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0F69B" w14:textId="77777777" w:rsidR="00B77439" w:rsidRPr="00FC4FBE" w:rsidRDefault="00B77439" w:rsidP="00B77439">
      <w:pPr>
        <w:jc w:val="center"/>
        <w:rPr>
          <w:b/>
        </w:rPr>
      </w:pPr>
      <w:r w:rsidRPr="00FC4FBE">
        <w:rPr>
          <w:b/>
        </w:rPr>
        <w:t>OPIS POSLOVA, PODACI O PLAĆI, SADRŽAJ I NAČIN TESTIRANJA</w:t>
      </w:r>
    </w:p>
    <w:p w14:paraId="53B165A2" w14:textId="77777777" w:rsidR="00B77439" w:rsidRPr="00FC4FBE" w:rsidRDefault="00B77439" w:rsidP="00B77439">
      <w:pPr>
        <w:jc w:val="center"/>
        <w:rPr>
          <w:b/>
        </w:rPr>
      </w:pPr>
    </w:p>
    <w:p w14:paraId="5794E313" w14:textId="72AA0E42" w:rsidR="00B77439" w:rsidRPr="00EC278F" w:rsidRDefault="00B77439" w:rsidP="00B77439">
      <w:pPr>
        <w:jc w:val="center"/>
      </w:pPr>
      <w:r w:rsidRPr="00EC278F">
        <w:rPr>
          <w:b/>
        </w:rPr>
        <w:t xml:space="preserve"> </w:t>
      </w:r>
      <w:r w:rsidRPr="00EC278F">
        <w:t>Javni natječaj K</w:t>
      </w:r>
      <w:r w:rsidR="00B20CE9" w:rsidRPr="00EC278F">
        <w:t>LASA</w:t>
      </w:r>
      <w:r w:rsidRPr="00EC278F">
        <w:t>:112-02/</w:t>
      </w:r>
      <w:r w:rsidR="008324D4" w:rsidRPr="00EC278F">
        <w:t>2</w:t>
      </w:r>
      <w:r w:rsidR="00F51343" w:rsidRPr="00EC278F">
        <w:t>4</w:t>
      </w:r>
      <w:r w:rsidRPr="00EC278F">
        <w:t>-0</w:t>
      </w:r>
      <w:r w:rsidR="003953B0">
        <w:t>1</w:t>
      </w:r>
      <w:r w:rsidRPr="00EC278F">
        <w:t>/</w:t>
      </w:r>
      <w:r w:rsidR="002245BA">
        <w:t>39</w:t>
      </w:r>
      <w:r w:rsidRPr="00EC278F">
        <w:t>, U</w:t>
      </w:r>
      <w:r w:rsidR="00B20CE9" w:rsidRPr="00EC278F">
        <w:t>RBROJ</w:t>
      </w:r>
      <w:r w:rsidRPr="00EC278F">
        <w:t>:555-</w:t>
      </w:r>
      <w:r w:rsidR="00373D38" w:rsidRPr="00EC278F">
        <w:t>01</w:t>
      </w:r>
      <w:r w:rsidRPr="00EC278F">
        <w:t>-0</w:t>
      </w:r>
      <w:r w:rsidR="00373D38" w:rsidRPr="00EC278F">
        <w:t>2-02</w:t>
      </w:r>
      <w:r w:rsidRPr="00EC278F">
        <w:t>-</w:t>
      </w:r>
      <w:r w:rsidR="008324D4" w:rsidRPr="00EC278F">
        <w:t>2</w:t>
      </w:r>
      <w:r w:rsidR="00F51343" w:rsidRPr="00EC278F">
        <w:t>4</w:t>
      </w:r>
      <w:r w:rsidRPr="00EC278F">
        <w:t>-1 od</w:t>
      </w:r>
      <w:r w:rsidR="00E42C52" w:rsidRPr="00EC278F">
        <w:t xml:space="preserve"> </w:t>
      </w:r>
      <w:r w:rsidR="002245BA">
        <w:t>23</w:t>
      </w:r>
      <w:r w:rsidR="00E42C52" w:rsidRPr="00EC278F">
        <w:t xml:space="preserve">. </w:t>
      </w:r>
      <w:r w:rsidR="002245BA">
        <w:t>rujna</w:t>
      </w:r>
      <w:r w:rsidRPr="00EC278F">
        <w:t xml:space="preserve"> 20</w:t>
      </w:r>
      <w:r w:rsidR="008324D4" w:rsidRPr="00EC278F">
        <w:t>2</w:t>
      </w:r>
      <w:r w:rsidR="00F51343" w:rsidRPr="00EC278F">
        <w:t>4</w:t>
      </w:r>
      <w:r w:rsidRPr="00EC278F">
        <w:t>.</w:t>
      </w:r>
    </w:p>
    <w:p w14:paraId="05D826F9" w14:textId="632D2CEB" w:rsidR="00B77439" w:rsidRPr="00EC278F" w:rsidRDefault="00B77439" w:rsidP="00B77439">
      <w:pPr>
        <w:jc w:val="center"/>
      </w:pPr>
      <w:r w:rsidRPr="00EC278F">
        <w:t>za prijam u državnu službu na neodređeno vrijeme</w:t>
      </w:r>
    </w:p>
    <w:p w14:paraId="2994E4CF" w14:textId="77777777" w:rsidR="00B201E9" w:rsidRPr="002C7483" w:rsidRDefault="00B201E9" w:rsidP="00B201E9">
      <w:pPr>
        <w:shd w:val="clear" w:color="auto" w:fill="FFFFFF" w:themeFill="background1"/>
        <w:rPr>
          <w:color w:val="FF0000"/>
        </w:rPr>
      </w:pPr>
    </w:p>
    <w:p w14:paraId="72E5F491" w14:textId="77777777" w:rsidR="00895FA1" w:rsidRPr="00895FA1" w:rsidRDefault="00895FA1" w:rsidP="00895FA1">
      <w:pPr>
        <w:ind w:left="709"/>
        <w:jc w:val="both"/>
        <w:rPr>
          <w:b/>
        </w:rPr>
      </w:pPr>
    </w:p>
    <w:p w14:paraId="7AE45FC6" w14:textId="77777777" w:rsidR="00895FA1" w:rsidRPr="00895FA1" w:rsidRDefault="00895FA1" w:rsidP="00895FA1">
      <w:pPr>
        <w:jc w:val="both"/>
        <w:rPr>
          <w:b/>
        </w:rPr>
      </w:pPr>
      <w:bookmarkStart w:id="0" w:name="_Hlk165968493"/>
      <w:r w:rsidRPr="00895FA1">
        <w:rPr>
          <w:b/>
        </w:rPr>
        <w:t xml:space="preserve">SEKTOR MAKROEKONOMSKIH STATISTIKA </w:t>
      </w:r>
    </w:p>
    <w:p w14:paraId="263B2DEF" w14:textId="77777777" w:rsidR="00895FA1" w:rsidRPr="00895FA1" w:rsidRDefault="00895FA1" w:rsidP="00895FA1">
      <w:pPr>
        <w:ind w:left="709"/>
        <w:jc w:val="both"/>
        <w:rPr>
          <w:b/>
        </w:rPr>
      </w:pPr>
    </w:p>
    <w:p w14:paraId="475DFF2B" w14:textId="77777777" w:rsidR="00895FA1" w:rsidRPr="00895FA1" w:rsidRDefault="00895FA1" w:rsidP="00895FA1">
      <w:pPr>
        <w:jc w:val="both"/>
        <w:rPr>
          <w:b/>
        </w:rPr>
      </w:pPr>
      <w:r w:rsidRPr="00895FA1">
        <w:rPr>
          <w:b/>
        </w:rPr>
        <w:t>Služba nefinancijskih sektorskih računa</w:t>
      </w:r>
    </w:p>
    <w:p w14:paraId="7C12EA30" w14:textId="77777777" w:rsidR="00895FA1" w:rsidRPr="00895FA1" w:rsidRDefault="00895FA1" w:rsidP="00895FA1">
      <w:pPr>
        <w:ind w:left="709"/>
        <w:jc w:val="both"/>
        <w:rPr>
          <w:b/>
        </w:rPr>
      </w:pPr>
    </w:p>
    <w:p w14:paraId="7CAF1DE8" w14:textId="77777777" w:rsidR="00895FA1" w:rsidRPr="00895FA1" w:rsidRDefault="00895FA1" w:rsidP="00895FA1">
      <w:pPr>
        <w:jc w:val="both"/>
        <w:rPr>
          <w:b/>
        </w:rPr>
      </w:pPr>
      <w:r w:rsidRPr="00895FA1">
        <w:rPr>
          <w:b/>
        </w:rPr>
        <w:t>1. Suradnik/</w:t>
      </w:r>
      <w:proofErr w:type="spellStart"/>
      <w:r w:rsidRPr="00895FA1">
        <w:rPr>
          <w:b/>
        </w:rPr>
        <w:t>ca</w:t>
      </w:r>
      <w:proofErr w:type="spellEnd"/>
      <w:r w:rsidRPr="00895FA1">
        <w:rPr>
          <w:b/>
        </w:rPr>
        <w:t xml:space="preserve"> (red. br. 76.) - 1 izvršitelj/</w:t>
      </w:r>
      <w:proofErr w:type="spellStart"/>
      <w:r w:rsidRPr="00895FA1">
        <w:rPr>
          <w:b/>
        </w:rPr>
        <w:t>ica</w:t>
      </w:r>
      <w:proofErr w:type="spellEnd"/>
    </w:p>
    <w:p w14:paraId="62BF3BC4" w14:textId="77777777" w:rsidR="00097A65" w:rsidRPr="00FC4FBE" w:rsidRDefault="00097A65" w:rsidP="00097A65">
      <w:pPr>
        <w:ind w:left="709"/>
        <w:jc w:val="both"/>
      </w:pPr>
    </w:p>
    <w:bookmarkEnd w:id="0"/>
    <w:p w14:paraId="5D64B230" w14:textId="77777777" w:rsidR="00097A65" w:rsidRDefault="002E39E8" w:rsidP="00097A65">
      <w:pPr>
        <w:pStyle w:val="Zaglavlje"/>
        <w:tabs>
          <w:tab w:val="clear" w:pos="4536"/>
          <w:tab w:val="clear" w:pos="9072"/>
        </w:tabs>
        <w:jc w:val="both"/>
        <w:rPr>
          <w:u w:val="single"/>
        </w:rPr>
      </w:pPr>
      <w:r w:rsidRPr="00FC4FBE">
        <w:rPr>
          <w:u w:val="single"/>
        </w:rPr>
        <w:t>Opis poslova</w:t>
      </w:r>
    </w:p>
    <w:p w14:paraId="7C2A08FE" w14:textId="77777777" w:rsidR="0024165D" w:rsidRDefault="0024165D" w:rsidP="00097A65">
      <w:pPr>
        <w:pStyle w:val="Zaglavlje"/>
        <w:tabs>
          <w:tab w:val="clear" w:pos="4536"/>
          <w:tab w:val="clear" w:pos="9072"/>
        </w:tabs>
        <w:jc w:val="both"/>
        <w:rPr>
          <w:u w:val="single"/>
        </w:rPr>
      </w:pPr>
    </w:p>
    <w:p w14:paraId="0E72AC61" w14:textId="218C5AA2" w:rsidR="0024165D" w:rsidRPr="0024165D" w:rsidRDefault="0024165D" w:rsidP="00097A65">
      <w:pPr>
        <w:pStyle w:val="Zaglavlje"/>
        <w:tabs>
          <w:tab w:val="clear" w:pos="4536"/>
          <w:tab w:val="clear" w:pos="9072"/>
        </w:tabs>
        <w:jc w:val="both"/>
      </w:pPr>
      <w:r w:rsidRPr="0024165D">
        <w:t xml:space="preserve">Prikuplja, analizira i priprema ulazne podataka za kompiliranje godišnjih i tromjesečnih sektorskih nefinancijskih računa, Kontinuirano prati razvoj statistike i primjenjuje međunarodne statističke standarde koji se odnose na provedbu statističkih istraživanja iz djelokruga rada. Sudjeluje u izradi statističkih publikacija i tablica te u radu na projektima iz djelokruga rada. Sudjeluje u pripremi podataka za dostavu u </w:t>
      </w:r>
      <w:proofErr w:type="spellStart"/>
      <w:r w:rsidRPr="0024165D">
        <w:t>Eurostat</w:t>
      </w:r>
      <w:proofErr w:type="spellEnd"/>
      <w:r w:rsidRPr="0024165D">
        <w:t xml:space="preserve"> prema Transmisijskom programu. Sudjeluje u radu stručnih radnih grupa iz djelokruga rada. Sudjeluje u radu radnih grupa međunarodnih statističkih tijela iz područja rada. Sudjeluje u rješavanju korisničkih zahtjeva vezanih uz područje rada. Brine o tome da je svaki rashod opravdan stvarnom</w:t>
      </w:r>
      <w:r>
        <w:t xml:space="preserve"> </w:t>
      </w:r>
      <w:r w:rsidRPr="0024165D">
        <w:t>potrebom i potvrđen prethodnom kontrolom. Obavlja i druge poslove po nalogu nadređenog službenika.</w:t>
      </w:r>
    </w:p>
    <w:p w14:paraId="68832809" w14:textId="77777777" w:rsidR="00D737CA" w:rsidRPr="00FC4FBE" w:rsidRDefault="00D737CA" w:rsidP="00D737CA">
      <w:pPr>
        <w:autoSpaceDE w:val="0"/>
        <w:autoSpaceDN w:val="0"/>
        <w:rPr>
          <w:u w:val="single"/>
        </w:rPr>
      </w:pPr>
    </w:p>
    <w:p w14:paraId="0AA3CB72" w14:textId="77777777" w:rsidR="00732E73" w:rsidRDefault="00732E73" w:rsidP="00732E73">
      <w:pPr>
        <w:autoSpaceDE w:val="0"/>
        <w:autoSpaceDN w:val="0"/>
        <w:rPr>
          <w:u w:val="single"/>
        </w:rPr>
      </w:pPr>
      <w:r>
        <w:rPr>
          <w:u w:val="single"/>
        </w:rPr>
        <w:t xml:space="preserve">Pravni i drugi izvori za pripremu kandidata za testiranje: </w:t>
      </w:r>
    </w:p>
    <w:p w14:paraId="66BFBAFF" w14:textId="77777777" w:rsidR="00913D02" w:rsidRPr="00557BA7" w:rsidRDefault="00913D02" w:rsidP="00D737CA">
      <w:pPr>
        <w:autoSpaceDE w:val="0"/>
        <w:autoSpaceDN w:val="0"/>
        <w:rPr>
          <w:u w:val="single"/>
        </w:rPr>
      </w:pPr>
    </w:p>
    <w:p w14:paraId="3A716AE1" w14:textId="54ED32AF" w:rsidR="00557BA7" w:rsidRPr="00557BA7" w:rsidRDefault="00557BA7" w:rsidP="00557BA7">
      <w:pPr>
        <w:autoSpaceDE w:val="0"/>
        <w:autoSpaceDN w:val="0"/>
      </w:pPr>
      <w:r w:rsidRPr="00557BA7">
        <w:t>1.</w:t>
      </w:r>
      <w:r>
        <w:t xml:space="preserve"> </w:t>
      </w:r>
      <w:r w:rsidR="00BF30EB">
        <w:tab/>
      </w:r>
      <w:r w:rsidRPr="00557BA7">
        <w:t>Zakon o službenoj statistici NN 25/20</w:t>
      </w:r>
    </w:p>
    <w:p w14:paraId="2C1E0498" w14:textId="77777777" w:rsidR="00557BA7" w:rsidRDefault="00631273" w:rsidP="00557BA7">
      <w:pPr>
        <w:autoSpaceDE w:val="0"/>
        <w:autoSpaceDN w:val="0"/>
      </w:pPr>
      <w:hyperlink r:id="rId8" w:history="1">
        <w:r w:rsidR="00557BA7" w:rsidRPr="00557BA7">
          <w:rPr>
            <w:rStyle w:val="Hiperveza"/>
            <w:color w:val="auto"/>
            <w:u w:val="none"/>
          </w:rPr>
          <w:t>https://narodne-novine.nn.hr/clanci/sluzbeni/2020_03_25_598.html</w:t>
        </w:r>
      </w:hyperlink>
    </w:p>
    <w:p w14:paraId="603DA692" w14:textId="77777777" w:rsidR="00BF30EB" w:rsidRPr="00557BA7" w:rsidRDefault="00BF30EB" w:rsidP="00557BA7">
      <w:pPr>
        <w:autoSpaceDE w:val="0"/>
        <w:autoSpaceDN w:val="0"/>
      </w:pPr>
    </w:p>
    <w:p w14:paraId="16A3004E" w14:textId="2ABE53BE" w:rsidR="00557BA7" w:rsidRPr="00557BA7" w:rsidRDefault="00557BA7" w:rsidP="00557BA7">
      <w:pPr>
        <w:autoSpaceDE w:val="0"/>
        <w:autoSpaceDN w:val="0"/>
      </w:pPr>
      <w:r w:rsidRPr="00557BA7">
        <w:t xml:space="preserve">2. </w:t>
      </w:r>
      <w:r>
        <w:t xml:space="preserve"> </w:t>
      </w:r>
      <w:r w:rsidR="00BF30EB">
        <w:tab/>
      </w:r>
      <w:r w:rsidRPr="00557BA7">
        <w:t xml:space="preserve">Europski sustav nacionalnih i regionalnih računa - ESA 2010 – poglavlje 3 (Transakcije proizvodima i </w:t>
      </w:r>
      <w:proofErr w:type="spellStart"/>
      <w:r w:rsidRPr="00557BA7">
        <w:t>neproizvedenom</w:t>
      </w:r>
      <w:proofErr w:type="spellEnd"/>
      <w:r w:rsidRPr="00557BA7">
        <w:t xml:space="preserve"> aktivom) I poglavlje 4. Distributivne transakcije   </w:t>
      </w:r>
    </w:p>
    <w:p w14:paraId="064F75F3" w14:textId="77777777" w:rsidR="00557BA7" w:rsidRDefault="00631273" w:rsidP="00557BA7">
      <w:pPr>
        <w:autoSpaceDE w:val="0"/>
        <w:autoSpaceDN w:val="0"/>
      </w:pPr>
      <w:hyperlink r:id="rId9" w:history="1">
        <w:r w:rsidR="00557BA7" w:rsidRPr="00557BA7">
          <w:rPr>
            <w:rStyle w:val="Hiperveza"/>
            <w:color w:val="auto"/>
            <w:u w:val="none"/>
          </w:rPr>
          <w:t>https://eur-lex.europa.eu/legal-content/HR/TXT/PDF/?uri=CELEX:32013R0549&amp;from=HR</w:t>
        </w:r>
      </w:hyperlink>
    </w:p>
    <w:p w14:paraId="10C15ED9" w14:textId="77777777" w:rsidR="00BF30EB" w:rsidRPr="00557BA7" w:rsidRDefault="00BF30EB" w:rsidP="00557BA7">
      <w:pPr>
        <w:autoSpaceDE w:val="0"/>
        <w:autoSpaceDN w:val="0"/>
      </w:pPr>
    </w:p>
    <w:p w14:paraId="2D9A94BA" w14:textId="765B3715" w:rsidR="00557BA7" w:rsidRPr="00A64AB1" w:rsidRDefault="00557BA7" w:rsidP="00557BA7">
      <w:pPr>
        <w:autoSpaceDE w:val="0"/>
        <w:autoSpaceDN w:val="0"/>
      </w:pPr>
      <w:r w:rsidRPr="00557BA7">
        <w:t xml:space="preserve">3. </w:t>
      </w:r>
      <w:r w:rsidR="00BF30EB">
        <w:tab/>
      </w:r>
      <w:r w:rsidRPr="00557BA7">
        <w:t>Priopćenje Godišnji nefinancijski sektorski računi ukupnoga gospodarstva i sektora inozemstva, 2021-2022</w:t>
      </w:r>
      <w:r w:rsidR="00496419">
        <w:t xml:space="preserve"> </w:t>
      </w:r>
      <w:hyperlink r:id="rId10" w:history="1">
        <w:r w:rsidR="00A64AB1" w:rsidRPr="00557BA7">
          <w:rPr>
            <w:rStyle w:val="Hiperveza"/>
            <w:u w:val="none"/>
          </w:rPr>
          <w:t>https://podaci.dzs.hr/2023/hr/72131</w:t>
        </w:r>
      </w:hyperlink>
    </w:p>
    <w:p w14:paraId="6E0E43C4" w14:textId="77777777" w:rsidR="00557BA7" w:rsidRDefault="00557BA7" w:rsidP="00D737CA">
      <w:pPr>
        <w:autoSpaceDE w:val="0"/>
        <w:autoSpaceDN w:val="0"/>
        <w:rPr>
          <w:u w:val="single"/>
        </w:rPr>
      </w:pPr>
    </w:p>
    <w:p w14:paraId="104833DF" w14:textId="76FF9D16" w:rsidR="00895FA1" w:rsidRPr="00895FA1" w:rsidRDefault="00895FA1" w:rsidP="00895FA1">
      <w:pPr>
        <w:autoSpaceDE w:val="0"/>
        <w:autoSpaceDN w:val="0"/>
        <w:rPr>
          <w:b/>
          <w:u w:val="single"/>
        </w:rPr>
      </w:pPr>
      <w:bookmarkStart w:id="1" w:name="_Hlk165968511"/>
      <w:r w:rsidRPr="00895FA1">
        <w:rPr>
          <w:b/>
        </w:rPr>
        <w:t>2. Suradnik/</w:t>
      </w:r>
      <w:proofErr w:type="spellStart"/>
      <w:r w:rsidRPr="00895FA1">
        <w:rPr>
          <w:b/>
        </w:rPr>
        <w:t>ca</w:t>
      </w:r>
      <w:proofErr w:type="spellEnd"/>
      <w:r w:rsidRPr="00895FA1">
        <w:rPr>
          <w:b/>
        </w:rPr>
        <w:t xml:space="preserve"> (red. </w:t>
      </w:r>
      <w:r w:rsidR="0024165D">
        <w:rPr>
          <w:b/>
        </w:rPr>
        <w:t>b</w:t>
      </w:r>
      <w:r w:rsidRPr="00895FA1">
        <w:rPr>
          <w:b/>
        </w:rPr>
        <w:t xml:space="preserve">r. 77.) </w:t>
      </w:r>
      <w:r w:rsidR="0024165D">
        <w:rPr>
          <w:b/>
        </w:rPr>
        <w:t>–</w:t>
      </w:r>
      <w:r w:rsidRPr="00895FA1">
        <w:rPr>
          <w:b/>
        </w:rPr>
        <w:t xml:space="preserve"> 1 izvršitelj/</w:t>
      </w:r>
      <w:proofErr w:type="spellStart"/>
      <w:r w:rsidRPr="00895FA1">
        <w:rPr>
          <w:b/>
        </w:rPr>
        <w:t>ica</w:t>
      </w:r>
      <w:proofErr w:type="spellEnd"/>
    </w:p>
    <w:p w14:paraId="22C068A9" w14:textId="77777777" w:rsidR="00097A65" w:rsidRPr="00FC4FBE" w:rsidRDefault="00097A65" w:rsidP="00097A65">
      <w:pPr>
        <w:pStyle w:val="Zaglavlje"/>
        <w:tabs>
          <w:tab w:val="clear" w:pos="4536"/>
          <w:tab w:val="clear" w:pos="9072"/>
        </w:tabs>
        <w:jc w:val="both"/>
        <w:rPr>
          <w:b/>
        </w:rPr>
      </w:pPr>
    </w:p>
    <w:bookmarkEnd w:id="1"/>
    <w:p w14:paraId="4A7BF190" w14:textId="77777777" w:rsidR="00097A65" w:rsidRPr="0024165D" w:rsidRDefault="002E39E8" w:rsidP="00097A65">
      <w:pPr>
        <w:pStyle w:val="Zaglavlje"/>
        <w:tabs>
          <w:tab w:val="clear" w:pos="4536"/>
          <w:tab w:val="clear" w:pos="9072"/>
        </w:tabs>
        <w:jc w:val="both"/>
        <w:rPr>
          <w:u w:val="single"/>
        </w:rPr>
      </w:pPr>
      <w:r w:rsidRPr="0024165D">
        <w:rPr>
          <w:u w:val="single"/>
        </w:rPr>
        <w:t>Opis poslova</w:t>
      </w:r>
    </w:p>
    <w:p w14:paraId="5D7F2057" w14:textId="77777777" w:rsidR="00961EA3" w:rsidRDefault="00961EA3" w:rsidP="00961EA3">
      <w:pPr>
        <w:autoSpaceDE w:val="0"/>
        <w:autoSpaceDN w:val="0"/>
      </w:pPr>
    </w:p>
    <w:p w14:paraId="48B803AF" w14:textId="31DE085C" w:rsidR="0024165D" w:rsidRDefault="0024165D" w:rsidP="002D30B3">
      <w:pPr>
        <w:autoSpaceDE w:val="0"/>
        <w:autoSpaceDN w:val="0"/>
        <w:jc w:val="both"/>
      </w:pPr>
      <w:r w:rsidRPr="0024165D">
        <w:t xml:space="preserve">Prikuplja, analizira i priprema ulazne podataka za kompiliranje godišnjih i tromjesečnih sektorskih nefinancijskih računa Kontinuirano prati razvoj statistike i primjenjuje međunarodne statističke standarde koji se odnose na provedbu statističkih istraživanja iz djelokruga rada. Sudjeluje u izradi statističkih publikacija i tablica te u radu na projektima iz djelokruga rada. Sudjeluje u pripremi podataka za dostavu u </w:t>
      </w:r>
      <w:proofErr w:type="spellStart"/>
      <w:r w:rsidRPr="0024165D">
        <w:t>Eurostat</w:t>
      </w:r>
      <w:proofErr w:type="spellEnd"/>
      <w:r w:rsidRPr="0024165D">
        <w:t xml:space="preserve"> prema Transmisijskom programu. Sudjeluje u radu na projektima i u radu stručnih radnih grupa iz djelokruga rada. Sudjeluje u izradi publikacija i rješavanju korisničkih zahtjeva vezanih uz područje rada. Brine o tome da je svaki rashod opravdan stvarnom potrebom i potvrđen prethodnom kontrolom. Obavlja i druge poslove po nalogu nadređenog službenika</w:t>
      </w:r>
      <w:r>
        <w:t>.</w:t>
      </w:r>
    </w:p>
    <w:p w14:paraId="038182F2" w14:textId="77777777" w:rsidR="00557BA7" w:rsidRPr="00895FA1" w:rsidRDefault="00557BA7" w:rsidP="00961EA3">
      <w:pPr>
        <w:autoSpaceDE w:val="0"/>
        <w:autoSpaceDN w:val="0"/>
      </w:pPr>
    </w:p>
    <w:p w14:paraId="786F121E" w14:textId="77777777" w:rsidR="00496419" w:rsidRDefault="00496419" w:rsidP="005A4E09">
      <w:pPr>
        <w:autoSpaceDE w:val="0"/>
        <w:autoSpaceDN w:val="0"/>
        <w:rPr>
          <w:u w:val="single"/>
        </w:rPr>
      </w:pPr>
    </w:p>
    <w:p w14:paraId="394E8ABF" w14:textId="77777777" w:rsidR="00496419" w:rsidRDefault="00496419" w:rsidP="005A4E09">
      <w:pPr>
        <w:autoSpaceDE w:val="0"/>
        <w:autoSpaceDN w:val="0"/>
        <w:rPr>
          <w:u w:val="single"/>
        </w:rPr>
      </w:pPr>
    </w:p>
    <w:p w14:paraId="1DE3473D" w14:textId="77777777" w:rsidR="00496419" w:rsidRDefault="00496419" w:rsidP="005A4E09">
      <w:pPr>
        <w:autoSpaceDE w:val="0"/>
        <w:autoSpaceDN w:val="0"/>
        <w:rPr>
          <w:u w:val="single"/>
        </w:rPr>
      </w:pPr>
    </w:p>
    <w:p w14:paraId="71088BD5" w14:textId="2442487A" w:rsidR="005A4E09" w:rsidRPr="0024165D" w:rsidRDefault="005A4E09" w:rsidP="005A4E09">
      <w:pPr>
        <w:autoSpaceDE w:val="0"/>
        <w:autoSpaceDN w:val="0"/>
        <w:rPr>
          <w:u w:val="single"/>
        </w:rPr>
      </w:pPr>
      <w:bookmarkStart w:id="2" w:name="_GoBack"/>
      <w:bookmarkEnd w:id="2"/>
      <w:r w:rsidRPr="0024165D">
        <w:rPr>
          <w:u w:val="single"/>
        </w:rPr>
        <w:lastRenderedPageBreak/>
        <w:t xml:space="preserve">Pravni i drugi izvori za pripremu kandidata za testiranje: </w:t>
      </w:r>
    </w:p>
    <w:p w14:paraId="2CC6C6D6" w14:textId="77777777" w:rsidR="00895FA1" w:rsidRDefault="00895FA1" w:rsidP="005A4E09">
      <w:pPr>
        <w:autoSpaceDE w:val="0"/>
        <w:autoSpaceDN w:val="0"/>
      </w:pPr>
    </w:p>
    <w:p w14:paraId="26AA02F8" w14:textId="1A974A85" w:rsidR="00557BA7" w:rsidRPr="00557BA7" w:rsidRDefault="00557BA7" w:rsidP="00557BA7">
      <w:pPr>
        <w:autoSpaceDE w:val="0"/>
        <w:autoSpaceDN w:val="0"/>
        <w:jc w:val="both"/>
      </w:pPr>
      <w:r w:rsidRPr="00557BA7">
        <w:t xml:space="preserve">1. </w:t>
      </w:r>
      <w:r w:rsidR="00BF30EB">
        <w:tab/>
      </w:r>
      <w:r w:rsidRPr="00557BA7">
        <w:t>Zakon o službenoj statistici NN 25/20</w:t>
      </w:r>
    </w:p>
    <w:p w14:paraId="6340A9A0" w14:textId="77777777" w:rsidR="00557BA7" w:rsidRDefault="00631273" w:rsidP="00557BA7">
      <w:pPr>
        <w:autoSpaceDE w:val="0"/>
        <w:autoSpaceDN w:val="0"/>
        <w:jc w:val="both"/>
      </w:pPr>
      <w:hyperlink r:id="rId11" w:history="1">
        <w:r w:rsidR="00557BA7" w:rsidRPr="00557BA7">
          <w:rPr>
            <w:rStyle w:val="Hiperveza"/>
            <w:color w:val="auto"/>
          </w:rPr>
          <w:t>https://narodne-novine.nn.hr/clanci/sluzbeni/2020_03_25_598.html</w:t>
        </w:r>
      </w:hyperlink>
    </w:p>
    <w:p w14:paraId="3CFAAF47" w14:textId="77777777" w:rsidR="00BF30EB" w:rsidRPr="00557BA7" w:rsidRDefault="00BF30EB" w:rsidP="00557BA7">
      <w:pPr>
        <w:autoSpaceDE w:val="0"/>
        <w:autoSpaceDN w:val="0"/>
        <w:jc w:val="both"/>
      </w:pPr>
    </w:p>
    <w:p w14:paraId="42B84E8B" w14:textId="39129B18" w:rsidR="00557BA7" w:rsidRPr="00557BA7" w:rsidRDefault="00557BA7" w:rsidP="00557BA7">
      <w:pPr>
        <w:autoSpaceDE w:val="0"/>
        <w:autoSpaceDN w:val="0"/>
        <w:jc w:val="both"/>
      </w:pPr>
      <w:r w:rsidRPr="00557BA7">
        <w:t xml:space="preserve">2. </w:t>
      </w:r>
      <w:r w:rsidR="00BF30EB">
        <w:tab/>
      </w:r>
      <w:r w:rsidRPr="00557BA7">
        <w:t xml:space="preserve">Europski sustav nacionalnih i regionalnih računa - ESA 2010 – poglavlje 3 (Transakcije proizvodima i </w:t>
      </w:r>
      <w:proofErr w:type="spellStart"/>
      <w:r w:rsidRPr="00557BA7">
        <w:t>neproizvedenom</w:t>
      </w:r>
      <w:proofErr w:type="spellEnd"/>
      <w:r w:rsidRPr="00557BA7">
        <w:t xml:space="preserve"> aktivom) I poglavlje 4. Distributivne transakcije   </w:t>
      </w:r>
    </w:p>
    <w:p w14:paraId="33AA0828" w14:textId="77777777" w:rsidR="00557BA7" w:rsidRDefault="00631273" w:rsidP="00557BA7">
      <w:pPr>
        <w:autoSpaceDE w:val="0"/>
        <w:autoSpaceDN w:val="0"/>
        <w:jc w:val="both"/>
      </w:pPr>
      <w:hyperlink r:id="rId12" w:history="1">
        <w:r w:rsidR="00557BA7" w:rsidRPr="00557BA7">
          <w:rPr>
            <w:rStyle w:val="Hiperveza"/>
            <w:color w:val="auto"/>
          </w:rPr>
          <w:t>https://eur-lex.europa.eu/legal-content/HR/TXT/PDF/?uri=CELEX:32013R0549&amp;from=HR</w:t>
        </w:r>
      </w:hyperlink>
    </w:p>
    <w:p w14:paraId="72C399B9" w14:textId="77777777" w:rsidR="00BF30EB" w:rsidRPr="00557BA7" w:rsidRDefault="00BF30EB" w:rsidP="00557BA7">
      <w:pPr>
        <w:autoSpaceDE w:val="0"/>
        <w:autoSpaceDN w:val="0"/>
        <w:jc w:val="both"/>
      </w:pPr>
    </w:p>
    <w:p w14:paraId="6EF87B9E" w14:textId="15316E69" w:rsidR="00557BA7" w:rsidRPr="00557BA7" w:rsidRDefault="00557BA7" w:rsidP="00557BA7">
      <w:pPr>
        <w:autoSpaceDE w:val="0"/>
        <w:autoSpaceDN w:val="0"/>
        <w:jc w:val="both"/>
        <w:rPr>
          <w:u w:val="single"/>
        </w:rPr>
      </w:pPr>
      <w:r w:rsidRPr="00557BA7">
        <w:t xml:space="preserve">3. </w:t>
      </w:r>
      <w:r w:rsidR="00BF30EB">
        <w:tab/>
      </w:r>
      <w:r w:rsidRPr="00557BA7">
        <w:t>Priopćenje Godišnji nefinancijski sektorski računi ukupnoga gospodarstva i sektora inozemstva, 2021-2022</w:t>
      </w:r>
      <w:r w:rsidR="00496419">
        <w:rPr>
          <w:u w:val="single"/>
        </w:rPr>
        <w:t xml:space="preserve"> </w:t>
      </w:r>
      <w:hyperlink r:id="rId13" w:history="1">
        <w:r w:rsidR="00A64AB1" w:rsidRPr="00557BA7">
          <w:rPr>
            <w:rStyle w:val="Hiperveza"/>
          </w:rPr>
          <w:t>https://podaci.dzs.hr/2023/hr/72131</w:t>
        </w:r>
      </w:hyperlink>
    </w:p>
    <w:p w14:paraId="524DF3FA" w14:textId="77777777" w:rsidR="00557BA7" w:rsidRPr="00895FA1" w:rsidRDefault="00557BA7" w:rsidP="005A4E09">
      <w:pPr>
        <w:autoSpaceDE w:val="0"/>
        <w:autoSpaceDN w:val="0"/>
      </w:pPr>
    </w:p>
    <w:p w14:paraId="4FD79D2F" w14:textId="77777777" w:rsidR="00895FA1" w:rsidRPr="00895FA1" w:rsidRDefault="00895FA1" w:rsidP="00895FA1">
      <w:pPr>
        <w:jc w:val="both"/>
        <w:rPr>
          <w:b/>
        </w:rPr>
      </w:pPr>
      <w:bookmarkStart w:id="3" w:name="_Hlk165968525"/>
      <w:r w:rsidRPr="00895FA1">
        <w:rPr>
          <w:b/>
        </w:rPr>
        <w:t>Služba računa države i izrade fiskalnog izvješća (EDP)</w:t>
      </w:r>
    </w:p>
    <w:p w14:paraId="1DB5EEAA" w14:textId="77777777" w:rsidR="00895FA1" w:rsidRPr="00895FA1" w:rsidRDefault="00895FA1" w:rsidP="00895FA1">
      <w:pPr>
        <w:ind w:left="709"/>
        <w:jc w:val="both"/>
        <w:rPr>
          <w:b/>
        </w:rPr>
      </w:pPr>
    </w:p>
    <w:p w14:paraId="6791BA62" w14:textId="77777777" w:rsidR="00895FA1" w:rsidRPr="00895FA1" w:rsidRDefault="00895FA1" w:rsidP="00895FA1">
      <w:pPr>
        <w:jc w:val="both"/>
        <w:rPr>
          <w:b/>
        </w:rPr>
      </w:pPr>
      <w:r w:rsidRPr="00895FA1">
        <w:rPr>
          <w:b/>
        </w:rPr>
        <w:t>3. Viši/a savjetnik/</w:t>
      </w:r>
      <w:proofErr w:type="spellStart"/>
      <w:r w:rsidRPr="00895FA1">
        <w:rPr>
          <w:b/>
        </w:rPr>
        <w:t>ca</w:t>
      </w:r>
      <w:proofErr w:type="spellEnd"/>
      <w:r w:rsidRPr="00895FA1">
        <w:rPr>
          <w:b/>
        </w:rPr>
        <w:t xml:space="preserve"> (red. br. 82.) – 1 izvršitelj/</w:t>
      </w:r>
      <w:proofErr w:type="spellStart"/>
      <w:r w:rsidRPr="00895FA1">
        <w:rPr>
          <w:b/>
        </w:rPr>
        <w:t>ica</w:t>
      </w:r>
      <w:proofErr w:type="spellEnd"/>
    </w:p>
    <w:p w14:paraId="1D6540CA" w14:textId="77777777" w:rsidR="00097A65" w:rsidRPr="00FC4FBE" w:rsidRDefault="00097A65" w:rsidP="00097A65">
      <w:pPr>
        <w:ind w:left="709"/>
        <w:jc w:val="both"/>
      </w:pPr>
    </w:p>
    <w:bookmarkEnd w:id="3"/>
    <w:p w14:paraId="5073427C" w14:textId="345F6AEF" w:rsidR="00097A65" w:rsidRDefault="002E39E8" w:rsidP="00097A65">
      <w:pPr>
        <w:pStyle w:val="Zaglavlje"/>
        <w:tabs>
          <w:tab w:val="clear" w:pos="4536"/>
          <w:tab w:val="clear" w:pos="9072"/>
        </w:tabs>
        <w:jc w:val="both"/>
        <w:rPr>
          <w:u w:val="single"/>
        </w:rPr>
      </w:pPr>
      <w:r w:rsidRPr="00FC4FBE">
        <w:rPr>
          <w:u w:val="single"/>
        </w:rPr>
        <w:t>Opis poslov</w:t>
      </w:r>
      <w:r w:rsidR="00895FA1">
        <w:rPr>
          <w:u w:val="single"/>
        </w:rPr>
        <w:t>a</w:t>
      </w:r>
    </w:p>
    <w:p w14:paraId="5AA40549" w14:textId="77777777" w:rsidR="00895FA1" w:rsidRDefault="00895FA1" w:rsidP="00097A65">
      <w:pPr>
        <w:pStyle w:val="Zaglavlje"/>
        <w:tabs>
          <w:tab w:val="clear" w:pos="4536"/>
          <w:tab w:val="clear" w:pos="9072"/>
        </w:tabs>
        <w:jc w:val="both"/>
        <w:rPr>
          <w:u w:val="single"/>
        </w:rPr>
      </w:pPr>
    </w:p>
    <w:p w14:paraId="382F48BD" w14:textId="4F698DC1" w:rsidR="0024165D" w:rsidRPr="0024165D" w:rsidRDefault="0024165D" w:rsidP="00097A65">
      <w:pPr>
        <w:pStyle w:val="Zaglavlje"/>
        <w:tabs>
          <w:tab w:val="clear" w:pos="4536"/>
          <w:tab w:val="clear" w:pos="9072"/>
        </w:tabs>
        <w:jc w:val="both"/>
      </w:pPr>
      <w:r w:rsidRPr="0024165D">
        <w:t xml:space="preserve">Razvija metodologije i samostalno izrađuje i analizira statističke podatke i pokazatelje potrebne pri kompilaciji računa sektora opće države na godišnjoj i tromjesečnoj razini te izradi fiskalnog izvješća (EDP). Priprema i dostavlja statističke podatke iz područja rada prema zahtjevima korisnika i brine o njihovoj dostavi u </w:t>
      </w:r>
      <w:proofErr w:type="spellStart"/>
      <w:r w:rsidRPr="0024165D">
        <w:t>Eurostat</w:t>
      </w:r>
      <w:proofErr w:type="spellEnd"/>
      <w:r w:rsidRPr="0024165D">
        <w:t xml:space="preserve"> prema Transmisijskom programu. Sudjeluje u radu stručnih radnih grupa, te u definiranju i vođenju projekata iz djelokruga rada. Kontinuirano prati metodologiju i primjenjuje međunarodne statističke standarde pri izračunu statističkih podataka iz djelokruga rada. Sudjeluje u izradi publikacija i rješavanju korisničkih zahtjeva vezanih uz područje rada. Surađuje s drugim ustrojstvenim jedinicama Zavoda i državnim tijelima u svrhu razmjene podataka i poboljšanja kvalitete podataka. Primjenjuje statističke metode i analizira kvalitetu statističkih podataka, kontinuirano prati razvoj statistike. Radi na razvoju metodologija i primjeni međunarodnih statističkih standarda. Sudjeluje u izradi publikacija i rješavanju korisničkih zahtjeva vezanih uz područje rada. Brine o tome da je svaki rashod opravdan stvarnom potrebom i potvrđen prethodnom kontrolom. Obavlja i druge poslove po nalogu nadređenog službenika.</w:t>
      </w:r>
    </w:p>
    <w:p w14:paraId="73045D14" w14:textId="77777777" w:rsidR="0024165D" w:rsidRPr="00FC4FBE" w:rsidRDefault="0024165D" w:rsidP="00097A65">
      <w:pPr>
        <w:pStyle w:val="Zaglavlje"/>
        <w:tabs>
          <w:tab w:val="clear" w:pos="4536"/>
          <w:tab w:val="clear" w:pos="9072"/>
        </w:tabs>
        <w:jc w:val="both"/>
        <w:rPr>
          <w:u w:val="single"/>
        </w:rPr>
      </w:pPr>
    </w:p>
    <w:p w14:paraId="01FCEA0B" w14:textId="77777777" w:rsidR="002E39E8" w:rsidRPr="00FC4FBE" w:rsidRDefault="002E39E8" w:rsidP="002E39E8">
      <w:pPr>
        <w:autoSpaceDE w:val="0"/>
        <w:autoSpaceDN w:val="0"/>
        <w:rPr>
          <w:u w:val="single"/>
        </w:rPr>
      </w:pPr>
      <w:r w:rsidRPr="00FC4FBE">
        <w:rPr>
          <w:u w:val="single"/>
        </w:rPr>
        <w:t xml:space="preserve">Pravni i drugi izvori za pripremu kandidata za testiranje: </w:t>
      </w:r>
    </w:p>
    <w:p w14:paraId="5EAB4DE9" w14:textId="77777777" w:rsidR="002465B3" w:rsidRPr="00CE7A3C" w:rsidRDefault="002465B3" w:rsidP="002465B3">
      <w:pPr>
        <w:pStyle w:val="Bezproreda"/>
      </w:pPr>
    </w:p>
    <w:p w14:paraId="5A2576A8" w14:textId="77777777" w:rsidR="004210F9" w:rsidRPr="00CE7A3C" w:rsidRDefault="004210F9" w:rsidP="004210F9">
      <w:pPr>
        <w:rPr>
          <w:sz w:val="22"/>
          <w:szCs w:val="22"/>
        </w:rPr>
      </w:pPr>
      <w:r w:rsidRPr="00CE7A3C">
        <w:t>1.         Zakon o službenoj statistici (NN, broj 25/20)</w:t>
      </w:r>
    </w:p>
    <w:p w14:paraId="6A45E3BE" w14:textId="77777777" w:rsidR="004210F9" w:rsidRPr="00CE7A3C" w:rsidRDefault="00631273" w:rsidP="004210F9">
      <w:hyperlink r:id="rId14" w:history="1">
        <w:r w:rsidR="004210F9" w:rsidRPr="00CE7A3C">
          <w:rPr>
            <w:rStyle w:val="Hiperveza"/>
            <w:color w:val="auto"/>
          </w:rPr>
          <w:t>https://narodne-novine.nn.hr/clanci/sluzbeni/2020_03_25_598.html</w:t>
        </w:r>
      </w:hyperlink>
      <w:r w:rsidR="004210F9" w:rsidRPr="00CE7A3C">
        <w:t xml:space="preserve"> </w:t>
      </w:r>
    </w:p>
    <w:p w14:paraId="163EF2A0" w14:textId="77777777" w:rsidR="004210F9" w:rsidRPr="00CE7A3C" w:rsidRDefault="004210F9" w:rsidP="004210F9"/>
    <w:p w14:paraId="07EEAE9C" w14:textId="77777777" w:rsidR="004210F9" w:rsidRPr="00CE7A3C" w:rsidRDefault="004210F9" w:rsidP="004210F9">
      <w:r w:rsidRPr="00CE7A3C">
        <w:t xml:space="preserve">2.         Europski sustav nacionalnih i regionalnih računa - ESA 2010 – poglavlje 20. Računi države   </w:t>
      </w:r>
    </w:p>
    <w:p w14:paraId="6AAD38E9" w14:textId="77777777" w:rsidR="004210F9" w:rsidRPr="00CE7A3C" w:rsidRDefault="00631273" w:rsidP="004210F9">
      <w:hyperlink r:id="rId15" w:history="1">
        <w:r w:rsidR="004210F9" w:rsidRPr="00CE7A3C">
          <w:rPr>
            <w:rStyle w:val="Hiperveza"/>
            <w:color w:val="auto"/>
          </w:rPr>
          <w:t>https://eur-lex.europa.eu/legal-content/HR/TXT/PDF/?uri=CELEX:32013R0549&amp;from=HR</w:t>
        </w:r>
      </w:hyperlink>
    </w:p>
    <w:p w14:paraId="126D4339" w14:textId="77777777" w:rsidR="004210F9" w:rsidRPr="00CE7A3C" w:rsidRDefault="004210F9" w:rsidP="004210F9"/>
    <w:p w14:paraId="04B8AFDC" w14:textId="77777777" w:rsidR="004210F9" w:rsidRPr="00CE7A3C" w:rsidRDefault="004210F9" w:rsidP="004210F9">
      <w:r w:rsidRPr="00CE7A3C">
        <w:t xml:space="preserve">3.         Uredba Vijeća (EZ) br. 479/2009 od 25. svibnja 2009.o primjeni Protokola o postupku u slučaju prekomjernog deficita priloženog Ugovoru o osnivanju Europske zajednice </w:t>
      </w:r>
      <w:hyperlink r:id="rId16" w:history="1">
        <w:r w:rsidRPr="00CE7A3C">
          <w:rPr>
            <w:rStyle w:val="Hiperveza"/>
            <w:color w:val="auto"/>
          </w:rPr>
          <w:t>https://eur-lex.europa.eu/legal-content/HR/TXT/PDF/?uri=CELEX:32009R0479&amp;from=HR</w:t>
        </w:r>
      </w:hyperlink>
    </w:p>
    <w:p w14:paraId="3C3F4FB5" w14:textId="77777777" w:rsidR="004210F9" w:rsidRPr="00CE7A3C" w:rsidRDefault="004210F9" w:rsidP="004210F9"/>
    <w:p w14:paraId="63E1A2DA" w14:textId="77777777" w:rsidR="004210F9" w:rsidRPr="00CE7A3C" w:rsidRDefault="004210F9" w:rsidP="004210F9">
      <w:r w:rsidRPr="00CE7A3C">
        <w:t>4.         Priopćenje NR-2024-4-1/1 Izvješće o Proceduri prekomjernoga proračunskog manjka i razini duga opće države, Republika Hrvatska, travanj 2024.</w:t>
      </w:r>
    </w:p>
    <w:p w14:paraId="623165B4" w14:textId="77777777" w:rsidR="004210F9" w:rsidRPr="00CE7A3C" w:rsidRDefault="00631273" w:rsidP="004210F9">
      <w:pPr>
        <w:rPr>
          <w:u w:val="single"/>
        </w:rPr>
      </w:pPr>
      <w:hyperlink r:id="rId17" w:history="1">
        <w:r w:rsidR="004210F9" w:rsidRPr="00CE7A3C">
          <w:rPr>
            <w:rStyle w:val="Hiperveza"/>
            <w:color w:val="auto"/>
          </w:rPr>
          <w:t>https://podaci.dzs.hr/2024/hr/77007</w:t>
        </w:r>
      </w:hyperlink>
    </w:p>
    <w:p w14:paraId="6662E701" w14:textId="77777777" w:rsidR="004210F9" w:rsidRPr="00FC4FBE" w:rsidRDefault="004210F9" w:rsidP="002465B3">
      <w:pPr>
        <w:pStyle w:val="Bezproreda"/>
      </w:pPr>
    </w:p>
    <w:p w14:paraId="39521AFD" w14:textId="77777777" w:rsidR="004210F9" w:rsidRDefault="004210F9" w:rsidP="00895FA1"/>
    <w:p w14:paraId="3E6A94E9" w14:textId="77777777" w:rsidR="00496419" w:rsidRDefault="00496419" w:rsidP="00895FA1">
      <w:pPr>
        <w:rPr>
          <w:b/>
          <w:bCs/>
        </w:rPr>
      </w:pPr>
      <w:bookmarkStart w:id="4" w:name="_Hlk165968625"/>
    </w:p>
    <w:p w14:paraId="4B782DE9" w14:textId="77777777" w:rsidR="00496419" w:rsidRDefault="00496419" w:rsidP="00895FA1">
      <w:pPr>
        <w:rPr>
          <w:b/>
          <w:bCs/>
        </w:rPr>
      </w:pPr>
    </w:p>
    <w:p w14:paraId="0B790C93" w14:textId="12E31250" w:rsidR="00895FA1" w:rsidRPr="00895FA1" w:rsidRDefault="00895FA1" w:rsidP="00895FA1">
      <w:pPr>
        <w:rPr>
          <w:b/>
          <w:bCs/>
        </w:rPr>
      </w:pPr>
      <w:r w:rsidRPr="00895FA1">
        <w:rPr>
          <w:b/>
          <w:bCs/>
        </w:rPr>
        <w:lastRenderedPageBreak/>
        <w:t>SEKTOR INFORMATIČKIH TEHNOLOGIJA</w:t>
      </w:r>
    </w:p>
    <w:p w14:paraId="3DE40B1D" w14:textId="77777777" w:rsidR="00895FA1" w:rsidRPr="00895FA1" w:rsidRDefault="00895FA1" w:rsidP="00895FA1">
      <w:pPr>
        <w:rPr>
          <w:b/>
          <w:bCs/>
        </w:rPr>
      </w:pPr>
    </w:p>
    <w:p w14:paraId="708B3BB6" w14:textId="77777777" w:rsidR="00895FA1" w:rsidRPr="00895FA1" w:rsidRDefault="00895FA1" w:rsidP="00895FA1">
      <w:pPr>
        <w:rPr>
          <w:b/>
          <w:bCs/>
        </w:rPr>
      </w:pPr>
      <w:r w:rsidRPr="00895FA1">
        <w:rPr>
          <w:b/>
          <w:bCs/>
        </w:rPr>
        <w:t>Služba za organizaciju, održavanje, testiranje i nadogradnju sustava obrade podataka</w:t>
      </w:r>
    </w:p>
    <w:p w14:paraId="287EAFB4" w14:textId="77777777" w:rsidR="00895FA1" w:rsidRPr="00895FA1" w:rsidRDefault="00895FA1" w:rsidP="00895FA1">
      <w:pPr>
        <w:rPr>
          <w:b/>
          <w:bCs/>
        </w:rPr>
      </w:pPr>
    </w:p>
    <w:p w14:paraId="1F27462A" w14:textId="77777777" w:rsidR="00895FA1" w:rsidRPr="00895FA1" w:rsidRDefault="00895FA1" w:rsidP="00895FA1">
      <w:pPr>
        <w:rPr>
          <w:b/>
          <w:bCs/>
        </w:rPr>
      </w:pPr>
      <w:r w:rsidRPr="00895FA1">
        <w:rPr>
          <w:b/>
          <w:bCs/>
        </w:rPr>
        <w:t>Odjel organizacije i održavanja sustava obrade podataka</w:t>
      </w:r>
    </w:p>
    <w:p w14:paraId="40BB6E75" w14:textId="77777777" w:rsidR="00895FA1" w:rsidRPr="00895FA1" w:rsidRDefault="00895FA1" w:rsidP="00895FA1">
      <w:pPr>
        <w:rPr>
          <w:b/>
          <w:bCs/>
        </w:rPr>
      </w:pPr>
    </w:p>
    <w:p w14:paraId="718956FE" w14:textId="66944A7B" w:rsidR="00895FA1" w:rsidRPr="00CC3309" w:rsidRDefault="00EC79DA" w:rsidP="00895FA1">
      <w:r>
        <w:rPr>
          <w:b/>
          <w:bCs/>
        </w:rPr>
        <w:t>4</w:t>
      </w:r>
      <w:r w:rsidR="00895FA1" w:rsidRPr="00895FA1">
        <w:rPr>
          <w:b/>
          <w:bCs/>
        </w:rPr>
        <w:t>.</w:t>
      </w:r>
      <w:r>
        <w:rPr>
          <w:b/>
          <w:bCs/>
        </w:rPr>
        <w:t xml:space="preserve"> </w:t>
      </w:r>
      <w:r w:rsidR="00895FA1" w:rsidRPr="00895FA1">
        <w:rPr>
          <w:b/>
          <w:bCs/>
        </w:rPr>
        <w:t>Viši/a informatički/a savjetnik/</w:t>
      </w:r>
      <w:proofErr w:type="spellStart"/>
      <w:r w:rsidR="00895FA1" w:rsidRPr="00895FA1">
        <w:rPr>
          <w:b/>
          <w:bCs/>
        </w:rPr>
        <w:t>ica</w:t>
      </w:r>
      <w:proofErr w:type="spellEnd"/>
      <w:r w:rsidR="00895FA1" w:rsidRPr="00895FA1">
        <w:rPr>
          <w:i/>
          <w:iCs/>
        </w:rPr>
        <w:t xml:space="preserve"> </w:t>
      </w:r>
      <w:r w:rsidR="00895FA1" w:rsidRPr="00895FA1">
        <w:rPr>
          <w:b/>
          <w:bCs/>
        </w:rPr>
        <w:t>(red. br. 297.)</w:t>
      </w:r>
      <w:r w:rsidR="00895FA1" w:rsidRPr="00895FA1">
        <w:rPr>
          <w:i/>
          <w:iCs/>
        </w:rPr>
        <w:t xml:space="preserve"> </w:t>
      </w:r>
      <w:r w:rsidR="00CC3309" w:rsidRPr="00CC3309">
        <w:rPr>
          <w:b/>
        </w:rPr>
        <w:t>- 1 izvršitelj/</w:t>
      </w:r>
      <w:proofErr w:type="spellStart"/>
      <w:r w:rsidR="00CC3309" w:rsidRPr="00CC3309">
        <w:rPr>
          <w:b/>
        </w:rPr>
        <w:t>ica</w:t>
      </w:r>
      <w:proofErr w:type="spellEnd"/>
    </w:p>
    <w:p w14:paraId="3CDB3BF8" w14:textId="77777777" w:rsidR="00895FA1" w:rsidRPr="00895FA1" w:rsidRDefault="00895FA1" w:rsidP="00895FA1"/>
    <w:bookmarkEnd w:id="4"/>
    <w:p w14:paraId="74C2E16F" w14:textId="77777777" w:rsidR="00895FA1" w:rsidRDefault="00895FA1" w:rsidP="00895FA1">
      <w:pPr>
        <w:rPr>
          <w:u w:val="single"/>
        </w:rPr>
      </w:pPr>
      <w:r w:rsidRPr="00895FA1">
        <w:rPr>
          <w:u w:val="single"/>
        </w:rPr>
        <w:t>Opis poslova</w:t>
      </w:r>
    </w:p>
    <w:p w14:paraId="6762C82B" w14:textId="77777777" w:rsidR="009E55AF" w:rsidRDefault="009E55AF" w:rsidP="00895FA1">
      <w:pPr>
        <w:rPr>
          <w:u w:val="single"/>
        </w:rPr>
      </w:pPr>
    </w:p>
    <w:p w14:paraId="0BE85F3B" w14:textId="1F2EDB4B" w:rsidR="009E55AF" w:rsidRPr="009E55AF" w:rsidRDefault="009E55AF" w:rsidP="009E55AF">
      <w:pPr>
        <w:jc w:val="both"/>
      </w:pPr>
      <w:r w:rsidRPr="009E55AF">
        <w:t>Izrađuje programske podrške za najsloženija statistička istraživanja, što obuhvaća analizu korisnikovog projektnog zahtjeva i po potrebi pomoć korisniku kod definiranja zahtjeva, izradu programske podrške korištenjem specifičnih alata ovisno o složenosti istraživanja, izrada adresara uz pripadajuće ekrane za unos i ispravljanje te pripadajuće programe, kontrole i liste za distribuciju i teren, formiranje konzultacijskih datoteka te njihovih programa kontrole i listanja, izradu: programa za kontrolu kontingenta; programa za logičko-računsku kontrolu; ekrana za unos i ispravljanje podataka, kontrolnih tabela; tabela prvih i konačnih rezultata te tabela priopćenja i statističkih izvješća; testiranje programa i tabela, izradu setova za EUROSTAT, obradu zahtjeva vanjskih korisnika, izradu dokumentacije i uputa za korisnike te edukaciju korisnika. Održava programske podrške, što uključuje izmjene i dopune u obradi istraživanja prema projektnim zahtjevima iz ustrojstvenih jedinica, te redovito arhiviranje statističkih materijala. Izrađuje specifične složene tabele iz jednog ili više statističkih istraživanja korištenjem posebnih alata za tabeliranje (npr. SAS, PC-</w:t>
      </w:r>
      <w:proofErr w:type="spellStart"/>
      <w:r w:rsidRPr="009E55AF">
        <w:t>Axis</w:t>
      </w:r>
      <w:proofErr w:type="spellEnd"/>
      <w:r w:rsidRPr="009E55AF">
        <w:t xml:space="preserve"> SQL i sl.). Sudjeluje u projektima Zavoda i izvan Zavoda koji su povezani sa statističkim informatičkim sustavom, njegovom testiranju i korištenju. Surađuje s stranim i domaćim konzultantima u okviru programa kojima je cilj uvođenje i funkcioniranje statističkog informacijskog sustava i uvođenje moderne informatičke tehnologije. Brine o tome da je svaki rashod opravdan stvarnom potrebom i potvrđen prethodnom kontrolom. Obavlja i druge poslove po nalogu nadređenog službenika.</w:t>
      </w:r>
    </w:p>
    <w:p w14:paraId="2508D309" w14:textId="77777777" w:rsidR="009E55AF" w:rsidRPr="00895FA1" w:rsidRDefault="009E55AF" w:rsidP="00895FA1">
      <w:pPr>
        <w:rPr>
          <w:u w:val="single"/>
        </w:rPr>
      </w:pPr>
    </w:p>
    <w:p w14:paraId="734F6392" w14:textId="77777777" w:rsidR="00895FA1" w:rsidRDefault="00895FA1" w:rsidP="00895FA1">
      <w:pPr>
        <w:rPr>
          <w:u w:val="single"/>
        </w:rPr>
      </w:pPr>
      <w:r w:rsidRPr="00895FA1">
        <w:rPr>
          <w:u w:val="single"/>
        </w:rPr>
        <w:t xml:space="preserve">Pravni i drugi izvori za pripremu kandidata za testiranje: </w:t>
      </w:r>
    </w:p>
    <w:p w14:paraId="3FF330A1" w14:textId="77777777" w:rsidR="00653B1B" w:rsidRDefault="00653B1B" w:rsidP="00895FA1">
      <w:pPr>
        <w:rPr>
          <w:u w:val="single"/>
        </w:rPr>
      </w:pPr>
    </w:p>
    <w:p w14:paraId="3831B4AE" w14:textId="77777777" w:rsidR="0049296C" w:rsidRDefault="0049296C" w:rsidP="0049296C">
      <w:pPr>
        <w:numPr>
          <w:ilvl w:val="0"/>
          <w:numId w:val="28"/>
        </w:numPr>
        <w:rPr>
          <w:sz w:val="22"/>
          <w:szCs w:val="22"/>
        </w:rPr>
      </w:pPr>
      <w:r>
        <w:t>Literatura o osnovama programiranja i pseudo kodu</w:t>
      </w:r>
    </w:p>
    <w:p w14:paraId="65ED5ACA" w14:textId="77777777" w:rsidR="0049296C" w:rsidRDefault="0049296C" w:rsidP="0049296C">
      <w:pPr>
        <w:numPr>
          <w:ilvl w:val="0"/>
          <w:numId w:val="28"/>
        </w:numPr>
      </w:pPr>
      <w:r>
        <w:t>Literatura o relacijskim bazama podataka i SQL jeziku</w:t>
      </w:r>
    </w:p>
    <w:p w14:paraId="05C86166" w14:textId="77777777" w:rsidR="00653B1B" w:rsidRPr="00653B1B" w:rsidRDefault="00653B1B" w:rsidP="00895FA1"/>
    <w:p w14:paraId="068AAD41" w14:textId="77777777" w:rsidR="00895FA1" w:rsidRDefault="00895FA1" w:rsidP="00895FA1">
      <w:bookmarkStart w:id="5" w:name="_Hlk165968638"/>
    </w:p>
    <w:bookmarkEnd w:id="5"/>
    <w:p w14:paraId="50CFE08C" w14:textId="77777777" w:rsidR="00106B22" w:rsidRPr="00CE7A3C" w:rsidRDefault="00106B22" w:rsidP="00106B22">
      <w:pPr>
        <w:rPr>
          <w:b/>
        </w:rPr>
      </w:pPr>
      <w:r w:rsidRPr="00CE7A3C">
        <w:rPr>
          <w:b/>
          <w:u w:val="single"/>
        </w:rPr>
        <w:t xml:space="preserve">PODACI O PLAĆI: </w:t>
      </w:r>
      <w:r w:rsidRPr="00CE7A3C">
        <w:rPr>
          <w:b/>
        </w:rPr>
        <w:t xml:space="preserve"> </w:t>
      </w:r>
    </w:p>
    <w:p w14:paraId="51E64183" w14:textId="77777777" w:rsidR="00106B22" w:rsidRPr="00CE7A3C" w:rsidRDefault="00106B22" w:rsidP="00106B22">
      <w:pPr>
        <w:rPr>
          <w:b/>
        </w:rPr>
      </w:pPr>
    </w:p>
    <w:p w14:paraId="6EDB85AE" w14:textId="77777777" w:rsidR="004D5BC6" w:rsidRPr="00CE7A3C" w:rsidRDefault="004D5BC6" w:rsidP="004D5BC6">
      <w:pPr>
        <w:ind w:firstLine="709"/>
      </w:pPr>
      <w:r w:rsidRPr="00CE7A3C">
        <w:t>Sukladno Zakonu o plaćama u državnoj službi i javnim službama (Narodne novine broj 155/23), osnovna plaća je umnožak koeficijenta za obračun plaće radnog mjesta utvrđen Uredbom o nazivima radnih mjesta, uvjetima za raspored i koeficijentima za obračun plaće u državnoj službi (Narodne novine 22/24 i 33/24) i osnovice za obračun plaće koja iznosi 947,18 eura bruto te se uvećava 0,5% za svaku godinu radnog staža.</w:t>
      </w:r>
    </w:p>
    <w:p w14:paraId="41C935EF" w14:textId="77777777" w:rsidR="002911B5" w:rsidRPr="00CE7A3C" w:rsidRDefault="002911B5" w:rsidP="00106B22"/>
    <w:p w14:paraId="5F26E3B8" w14:textId="77777777" w:rsidR="00106B22" w:rsidRPr="00CE7A3C" w:rsidRDefault="00106B22" w:rsidP="00106B22">
      <w:pPr>
        <w:rPr>
          <w:b/>
          <w:u w:val="single"/>
        </w:rPr>
      </w:pPr>
      <w:r w:rsidRPr="00CE7A3C">
        <w:rPr>
          <w:b/>
          <w:u w:val="single"/>
        </w:rPr>
        <w:t>TESTIRANJE KANDIDATA:</w:t>
      </w:r>
    </w:p>
    <w:p w14:paraId="71FAF823" w14:textId="77777777" w:rsidR="00106B22" w:rsidRPr="00CE7A3C" w:rsidRDefault="00106B22" w:rsidP="00106B22">
      <w:pPr>
        <w:pStyle w:val="tekst"/>
        <w:rPr>
          <w:color w:val="auto"/>
        </w:rPr>
      </w:pPr>
      <w:r w:rsidRPr="00CE7A3C">
        <w:rPr>
          <w:color w:val="auto"/>
        </w:rPr>
        <w:t xml:space="preserve">Testiranje se provodi u dvije faze. </w:t>
      </w:r>
    </w:p>
    <w:p w14:paraId="440E3EF1" w14:textId="77777777" w:rsidR="00106B22" w:rsidRPr="00CE7A3C" w:rsidRDefault="00106B22" w:rsidP="00106B22">
      <w:pPr>
        <w:pStyle w:val="tekst"/>
        <w:rPr>
          <w:color w:val="auto"/>
        </w:rPr>
      </w:pPr>
      <w:r w:rsidRPr="00CE7A3C">
        <w:rPr>
          <w:color w:val="auto"/>
        </w:rPr>
        <w:t>U prvu fazu testiranja upućuju se svi kandidati koji ispunjavaju formalne uvjete iz javnog natječaja i čije prijave su pravodobne i potpune.</w:t>
      </w:r>
    </w:p>
    <w:p w14:paraId="71917080" w14:textId="77777777" w:rsidR="00106B22" w:rsidRPr="00CE7A3C" w:rsidRDefault="00106B22" w:rsidP="00106B22">
      <w:pPr>
        <w:pStyle w:val="tekst"/>
        <w:rPr>
          <w:color w:val="auto"/>
        </w:rPr>
      </w:pPr>
      <w:r w:rsidRPr="00CE7A3C">
        <w:rPr>
          <w:color w:val="auto"/>
        </w:rPr>
        <w:t>Osoba koja nije podnijela pravodobnu ili potpunu prijavu ili ne ispunjava formalne uvjete iz javnog natječaja, ne smatra se kandidatom i o tome će dobiti pisanu obavijest putem elektroničke pošte.</w:t>
      </w:r>
    </w:p>
    <w:p w14:paraId="7395CD3E" w14:textId="77777777" w:rsidR="00106B22" w:rsidRPr="00CE7A3C" w:rsidRDefault="00106B22" w:rsidP="00106B22">
      <w:pPr>
        <w:pStyle w:val="tekst"/>
        <w:rPr>
          <w:color w:val="auto"/>
        </w:rPr>
      </w:pPr>
      <w:r w:rsidRPr="00CE7A3C">
        <w:rPr>
          <w:color w:val="auto"/>
        </w:rPr>
        <w:lastRenderedPageBreak/>
        <w:t xml:space="preserve">Prva faza testiranja sastoji se od provjere znanja, sposobnosti i vještina bitnih za obavljanje poslova radnog mjesta. </w:t>
      </w:r>
    </w:p>
    <w:p w14:paraId="54EFAF58" w14:textId="77777777" w:rsidR="00106B22" w:rsidRPr="00CE7A3C" w:rsidRDefault="00106B22" w:rsidP="00106B22">
      <w:pPr>
        <w:pStyle w:val="tekst"/>
        <w:rPr>
          <w:color w:val="auto"/>
        </w:rPr>
      </w:pPr>
      <w:r w:rsidRPr="00CE7A3C">
        <w:rPr>
          <w:color w:val="auto"/>
        </w:rPr>
        <w:t>Druga faza testiranja sastoji se od provjere znanja engleskog jezika i poznavanja rada na osobnom računalu ako je navedeno kao stručni uvjet.</w:t>
      </w:r>
    </w:p>
    <w:p w14:paraId="0A26AB7F" w14:textId="77777777" w:rsidR="00106B22" w:rsidRPr="00CE7A3C" w:rsidRDefault="00106B22" w:rsidP="00106B22">
      <w:pPr>
        <w:pStyle w:val="tekst"/>
        <w:rPr>
          <w:color w:val="auto"/>
        </w:rPr>
      </w:pPr>
      <w:r w:rsidRPr="00CE7A3C">
        <w:rPr>
          <w:color w:val="auto"/>
        </w:rPr>
        <w:t>U drugu fazu testiranja upućuju se kandidati koji su ostvarili najbolje rezultate u prvoj fazi testiranja i to 15 kandidata za svako radno mjesto.</w:t>
      </w:r>
    </w:p>
    <w:p w14:paraId="088DE987" w14:textId="77777777" w:rsidR="00106B22" w:rsidRPr="00CE7A3C" w:rsidRDefault="00106B22" w:rsidP="00106B22">
      <w:pPr>
        <w:jc w:val="both"/>
      </w:pPr>
      <w:r w:rsidRPr="00CE7A3C">
        <w:t xml:space="preserve">Za svaki dio provjere dodjeljuje se određeni broj bodova od 0 do 10.  </w:t>
      </w:r>
    </w:p>
    <w:p w14:paraId="474490F9" w14:textId="77777777" w:rsidR="00106B22" w:rsidRPr="00CE7A3C" w:rsidRDefault="00106B22" w:rsidP="00106B22">
      <w:pPr>
        <w:jc w:val="both"/>
      </w:pPr>
    </w:p>
    <w:p w14:paraId="2C7A6B63" w14:textId="77777777" w:rsidR="00106B22" w:rsidRPr="00CE7A3C" w:rsidRDefault="00106B22" w:rsidP="00106B22">
      <w:pPr>
        <w:jc w:val="both"/>
      </w:pPr>
      <w:r w:rsidRPr="00CE7A3C">
        <w:t>Smatra se da je kandidat zadovoljio na testiranju ako je za svaki dio provedene provjere dobio najmanje 5 bodova.</w:t>
      </w:r>
    </w:p>
    <w:p w14:paraId="6F768104" w14:textId="77777777" w:rsidR="00106B22" w:rsidRPr="00CE7A3C" w:rsidRDefault="00106B22" w:rsidP="00106B22">
      <w:pPr>
        <w:jc w:val="both"/>
      </w:pPr>
    </w:p>
    <w:p w14:paraId="30405E4E" w14:textId="77777777" w:rsidR="00106B22" w:rsidRPr="00CE7A3C" w:rsidRDefault="00106B22" w:rsidP="00106B22">
      <w:pPr>
        <w:jc w:val="both"/>
      </w:pPr>
      <w:r w:rsidRPr="00CE7A3C">
        <w:t>Kandidat koji ne zadovolji na provedenoj provjeri, odnosno dijelu provedene provjere, ne može sudjelovati u daljnjem postupku.</w:t>
      </w:r>
    </w:p>
    <w:p w14:paraId="306EA6E3" w14:textId="77777777" w:rsidR="00DA2667" w:rsidRPr="00CE7A3C" w:rsidRDefault="00DA2667" w:rsidP="00106B22">
      <w:pPr>
        <w:jc w:val="both"/>
      </w:pPr>
    </w:p>
    <w:p w14:paraId="2005100F" w14:textId="77777777" w:rsidR="00106B22" w:rsidRPr="00CE7A3C" w:rsidRDefault="00106B22" w:rsidP="00106B22">
      <w:pPr>
        <w:jc w:val="both"/>
      </w:pPr>
      <w:r w:rsidRPr="00CE7A3C">
        <w:t>Na razgovor (intervju) pozvat će se kandidati koji su ostvarili ukupno najviše bodova u prvoj i drugoj fazi testiranja i to najviše 10 kandidata za svako radno mjesto. Svi kandidati koji dijele 10. mjesto nakon provedenog testiranja u prvoj i drugoj fazi pozvat će se na intervju.</w:t>
      </w:r>
    </w:p>
    <w:p w14:paraId="7D45CEC3" w14:textId="77777777" w:rsidR="00106B22" w:rsidRPr="00CE7A3C" w:rsidRDefault="00106B22" w:rsidP="00106B22">
      <w:pPr>
        <w:jc w:val="both"/>
      </w:pPr>
    </w:p>
    <w:p w14:paraId="7A19FB55" w14:textId="77777777" w:rsidR="00106B22" w:rsidRPr="00CE7A3C" w:rsidRDefault="00106B22" w:rsidP="00106B22">
      <w:pPr>
        <w:jc w:val="both"/>
      </w:pPr>
      <w:r w:rsidRPr="00CE7A3C">
        <w:t xml:space="preserve">Komisija u razgovoru s kandidatima utvrđuje znanja, sposobnosti i vještine, interese, profesionalne ciljeve i motivaciju kandidata za rad u državnoj službi te rezultate ostvarene u njihovom dosadašnjem radu. Rezultati intervjua vrednuju se bodovima od 0 do 10. </w:t>
      </w:r>
    </w:p>
    <w:p w14:paraId="51CBECAE" w14:textId="77777777" w:rsidR="00106B22" w:rsidRPr="00CE7A3C" w:rsidRDefault="00106B22" w:rsidP="00106B22">
      <w:pPr>
        <w:jc w:val="both"/>
      </w:pPr>
    </w:p>
    <w:p w14:paraId="1743B258" w14:textId="77777777" w:rsidR="00106B22" w:rsidRPr="00CE7A3C" w:rsidRDefault="00106B22" w:rsidP="00106B22">
      <w:pPr>
        <w:jc w:val="both"/>
      </w:pPr>
      <w:r w:rsidRPr="00CE7A3C">
        <w:t>Smatra se da je kandidat zadovoljio na intervjuu ako je dobio najmanje 5 bodova.</w:t>
      </w:r>
    </w:p>
    <w:p w14:paraId="1B1D995C" w14:textId="77777777" w:rsidR="00106B22" w:rsidRPr="00CE7A3C" w:rsidRDefault="00106B22" w:rsidP="00106B22">
      <w:pPr>
        <w:jc w:val="both"/>
      </w:pPr>
    </w:p>
    <w:p w14:paraId="59912B86" w14:textId="77777777" w:rsidR="00106B22" w:rsidRPr="00CE7A3C" w:rsidRDefault="00106B22" w:rsidP="00106B22">
      <w:pPr>
        <w:jc w:val="both"/>
      </w:pPr>
      <w:r w:rsidRPr="00CE7A3C">
        <w:t>Nakon provedenog testiranja i intervjua komisija utvrđuje rang-listu kandidata prema ukupnom broju bodova ostvarenih na testiranju i intervjuu.</w:t>
      </w:r>
    </w:p>
    <w:p w14:paraId="313F8A00" w14:textId="77777777" w:rsidR="00106B22" w:rsidRPr="00CE7A3C" w:rsidRDefault="00106B22" w:rsidP="00106B22">
      <w:pPr>
        <w:jc w:val="both"/>
      </w:pPr>
    </w:p>
    <w:p w14:paraId="6D9DDF10" w14:textId="77777777" w:rsidR="00106B22" w:rsidRPr="00FC4FBE" w:rsidRDefault="00106B22" w:rsidP="00106B22">
      <w:pPr>
        <w:jc w:val="both"/>
      </w:pPr>
      <w:r w:rsidRPr="00CE7A3C">
        <w:t>O rezultatima jav</w:t>
      </w:r>
      <w:r w:rsidRPr="00FC4FBE">
        <w:t xml:space="preserve">nog natječaja kandidati će biti obaviješteni javnom objavom rješenja o prijmu u državnu službu izabranog kandidata na web stranici Ministarstva </w:t>
      </w:r>
      <w:r w:rsidR="00A64BEC" w:rsidRPr="00FC4FBE">
        <w:t xml:space="preserve">pravosuđa i </w:t>
      </w:r>
      <w:r w:rsidRPr="00FC4FBE">
        <w:t xml:space="preserve">uprave </w:t>
      </w:r>
      <w:hyperlink r:id="rId18" w:history="1">
        <w:r w:rsidR="00A64BEC" w:rsidRPr="00FC4FBE">
          <w:rPr>
            <w:rStyle w:val="Hiperveza"/>
            <w:color w:val="auto"/>
          </w:rPr>
          <w:t>mpu.gov.hr</w:t>
        </w:r>
      </w:hyperlink>
      <w:r w:rsidRPr="00FC4FBE">
        <w:t xml:space="preserve"> i web stranici Državnog zavoda za statistiku </w:t>
      </w:r>
      <w:hyperlink r:id="rId19" w:history="1">
        <w:r w:rsidR="006D141A" w:rsidRPr="00FC4FBE">
          <w:rPr>
            <w:rStyle w:val="Hiperveza"/>
            <w:color w:val="auto"/>
          </w:rPr>
          <w:t>dzs.gov.hr</w:t>
        </w:r>
      </w:hyperlink>
      <w:r w:rsidRPr="00FC4FBE">
        <w:t xml:space="preserve"> .</w:t>
      </w:r>
    </w:p>
    <w:p w14:paraId="5C836A70" w14:textId="77777777" w:rsidR="00A24F94" w:rsidRPr="00FC4FBE" w:rsidRDefault="00A24F94" w:rsidP="00106B22">
      <w:pPr>
        <w:jc w:val="both"/>
      </w:pPr>
    </w:p>
    <w:p w14:paraId="38972DD2" w14:textId="77777777" w:rsidR="00106B22" w:rsidRPr="00FC4FBE" w:rsidRDefault="00106B22" w:rsidP="00106B22">
      <w:pPr>
        <w:jc w:val="both"/>
      </w:pPr>
      <w:r w:rsidRPr="00FC4FBE">
        <w:t xml:space="preserve">Dostava rješenja svim kandidatima smatra se obavljenom istekom osmoga dana od dana objave na web stranici </w:t>
      </w:r>
      <w:r w:rsidR="00A64BEC" w:rsidRPr="00FC4FBE">
        <w:t xml:space="preserve">Ministarstva pravosuđa i uprave </w:t>
      </w:r>
      <w:hyperlink r:id="rId20" w:history="1">
        <w:r w:rsidR="00A64BEC" w:rsidRPr="00FC4FBE">
          <w:rPr>
            <w:rStyle w:val="Hiperveza"/>
            <w:color w:val="auto"/>
          </w:rPr>
          <w:t>mpu.gov.hr</w:t>
        </w:r>
      </w:hyperlink>
      <w:r w:rsidRPr="00FC4FBE">
        <w:t>.</w:t>
      </w:r>
    </w:p>
    <w:p w14:paraId="1AC590AE" w14:textId="77777777" w:rsidR="00106B22" w:rsidRPr="00FC4FBE" w:rsidRDefault="00106B22" w:rsidP="00106B22">
      <w:pPr>
        <w:jc w:val="both"/>
      </w:pPr>
      <w:r w:rsidRPr="00FC4FBE">
        <w:t>Svi kandidati prijavljeni na javni natječaj  imaju pravo uvida u dokumentaciju koja se odnosi na javni natječaj</w:t>
      </w:r>
      <w:r w:rsidR="00136540" w:rsidRPr="00FC4FBE">
        <w:t>.</w:t>
      </w:r>
    </w:p>
    <w:p w14:paraId="55B3C3AB" w14:textId="77777777" w:rsidR="002911B5" w:rsidRDefault="002911B5" w:rsidP="00106B22">
      <w:pPr>
        <w:jc w:val="both"/>
        <w:rPr>
          <w:rFonts w:eastAsia="Calibri"/>
          <w:b/>
          <w:bCs/>
          <w:i/>
          <w:iCs/>
        </w:rPr>
      </w:pPr>
    </w:p>
    <w:p w14:paraId="6C665262" w14:textId="77777777" w:rsidR="00106B22" w:rsidRPr="00FC4FBE" w:rsidRDefault="00106B22" w:rsidP="00106B22">
      <w:pPr>
        <w:jc w:val="both"/>
      </w:pPr>
      <w:r w:rsidRPr="00FC4FBE">
        <w:rPr>
          <w:rFonts w:eastAsia="Calibri"/>
          <w:b/>
          <w:bCs/>
          <w:i/>
          <w:iCs/>
        </w:rPr>
        <w:t xml:space="preserve">Mjesto i vrijeme održavanja testiranja bit će objavljeno najmanje 5 dana prije testiranja na web stranici Državnog zavoda za statistiku </w:t>
      </w:r>
      <w:hyperlink r:id="rId21" w:history="1">
        <w:r w:rsidR="00080312" w:rsidRPr="00FC4FBE">
          <w:rPr>
            <w:rStyle w:val="Hiperveza"/>
            <w:rFonts w:eastAsia="Calibri"/>
            <w:b/>
            <w:bCs/>
            <w:i/>
            <w:iCs/>
            <w:color w:val="auto"/>
          </w:rPr>
          <w:t>dzs.gov.hr</w:t>
        </w:r>
      </w:hyperlink>
      <w:r w:rsidRPr="00FC4FBE">
        <w:rPr>
          <w:rFonts w:eastAsia="Calibri"/>
          <w:b/>
          <w:bCs/>
          <w:i/>
          <w:iCs/>
        </w:rPr>
        <w:tab/>
      </w:r>
    </w:p>
    <w:p w14:paraId="2C735C95" w14:textId="77777777" w:rsidR="00136540" w:rsidRPr="00FC4FBE" w:rsidRDefault="00446BFD" w:rsidP="00106B22">
      <w:pPr>
        <w:rPr>
          <w:b/>
          <w:i/>
        </w:rPr>
      </w:pPr>
      <w:r w:rsidRPr="00FC4FBE">
        <w:rPr>
          <w:b/>
          <w:i/>
        </w:rPr>
        <w:t>Osim toga, kandidati će biti obaviješteni elektroničkom poštom o točnom vremenu i mjestu testiranja najmanje 5 dana prije testiranja.</w:t>
      </w:r>
    </w:p>
    <w:sectPr w:rsidR="00136540" w:rsidRPr="00FC4FBE" w:rsidSect="00D74B80">
      <w:footerReference w:type="even" r:id="rId22"/>
      <w:footerReference w:type="default" r:id="rId23"/>
      <w:pgSz w:w="11906" w:h="16838" w:code="9"/>
      <w:pgMar w:top="1134" w:right="1134" w:bottom="1134" w:left="1134"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3724A" w14:textId="77777777" w:rsidR="00631273" w:rsidRDefault="00631273">
      <w:r>
        <w:separator/>
      </w:r>
    </w:p>
  </w:endnote>
  <w:endnote w:type="continuationSeparator" w:id="0">
    <w:p w14:paraId="3F9A3163" w14:textId="77777777" w:rsidR="00631273" w:rsidRDefault="0063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C574" w14:textId="77777777" w:rsidR="007F66A3" w:rsidRPr="005A3E52" w:rsidRDefault="007F66A3">
    <w:pPr>
      <w:pStyle w:val="Podnoje"/>
      <w:framePr w:wrap="around" w:vAnchor="text" w:hAnchor="margin" w:xAlign="right" w:y="1"/>
      <w:rPr>
        <w:rStyle w:val="Brojstranice"/>
        <w:rFonts w:ascii="Arial" w:hAnsi="Arial" w:cs="Arial"/>
        <w:sz w:val="20"/>
      </w:rPr>
    </w:pPr>
    <w:r w:rsidRPr="005A3E52">
      <w:rPr>
        <w:rStyle w:val="Brojstranice"/>
        <w:rFonts w:ascii="Arial" w:hAnsi="Arial" w:cs="Arial"/>
        <w:sz w:val="20"/>
      </w:rPr>
      <w:fldChar w:fldCharType="begin"/>
    </w:r>
    <w:r w:rsidRPr="005A3E52">
      <w:rPr>
        <w:rStyle w:val="Brojstranice"/>
        <w:rFonts w:ascii="Arial" w:hAnsi="Arial" w:cs="Arial"/>
        <w:sz w:val="20"/>
      </w:rPr>
      <w:instrText xml:space="preserve">PAGE  </w:instrText>
    </w:r>
    <w:r w:rsidRPr="005A3E52">
      <w:rPr>
        <w:rStyle w:val="Brojstranice"/>
        <w:rFonts w:ascii="Arial" w:hAnsi="Arial" w:cs="Arial"/>
        <w:sz w:val="20"/>
      </w:rPr>
      <w:fldChar w:fldCharType="separate"/>
    </w:r>
    <w:r>
      <w:rPr>
        <w:rStyle w:val="Brojstranice"/>
        <w:rFonts w:ascii="Arial" w:hAnsi="Arial" w:cs="Arial"/>
        <w:noProof/>
        <w:sz w:val="20"/>
      </w:rPr>
      <w:t>2</w:t>
    </w:r>
    <w:r w:rsidRPr="005A3E52">
      <w:rPr>
        <w:rStyle w:val="Brojstranice"/>
        <w:rFonts w:ascii="Arial" w:hAnsi="Arial" w:cs="Arial"/>
        <w:sz w:val="20"/>
      </w:rPr>
      <w:fldChar w:fldCharType="end"/>
    </w:r>
  </w:p>
  <w:p w14:paraId="0FB8F572" w14:textId="77777777" w:rsidR="007F66A3" w:rsidRDefault="007F66A3">
    <w:pPr>
      <w:pStyle w:val="Podnoje"/>
    </w:pPr>
    <w:r>
      <w:rPr>
        <w:noProof/>
      </w:rPr>
      <w:drawing>
        <wp:inline distT="0" distB="0" distL="0" distR="0" wp14:anchorId="3A225226" wp14:editId="51B65F3C">
          <wp:extent cx="3605530" cy="517525"/>
          <wp:effectExtent l="19050" t="0" r="0" b="0"/>
          <wp:docPr id="22" name="Picture 22" descr="podnozje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dnozje novo"/>
                  <pic:cNvPicPr>
                    <a:picLocks noChangeAspect="1" noChangeArrowheads="1"/>
                  </pic:cNvPicPr>
                </pic:nvPicPr>
                <pic:blipFill>
                  <a:blip r:embed="rId1"/>
                  <a:srcRect/>
                  <a:stretch>
                    <a:fillRect/>
                  </a:stretch>
                </pic:blipFill>
                <pic:spPr bwMode="auto">
                  <a:xfrm>
                    <a:off x="0" y="0"/>
                    <a:ext cx="3605530" cy="5175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09C8" w14:textId="1D6E148A" w:rsidR="007F66A3" w:rsidRDefault="007F66A3">
    <w:pPr>
      <w:pStyle w:val="Podnoje"/>
      <w:framePr w:wrap="around" w:vAnchor="text" w:hAnchor="margin" w:xAlign="right" w:y="1"/>
      <w:rPr>
        <w:rStyle w:val="Brojstranice"/>
        <w:rFonts w:ascii="Arial" w:hAnsi="Arial" w:cs="Arial"/>
        <w:sz w:val="22"/>
      </w:rPr>
    </w:pPr>
    <w:r>
      <w:rPr>
        <w:rStyle w:val="Brojstranice"/>
        <w:rFonts w:ascii="Arial" w:hAnsi="Arial" w:cs="Arial"/>
        <w:sz w:val="22"/>
      </w:rPr>
      <w:fldChar w:fldCharType="begin"/>
    </w:r>
    <w:r>
      <w:rPr>
        <w:rStyle w:val="Brojstranice"/>
        <w:rFonts w:ascii="Arial" w:hAnsi="Arial" w:cs="Arial"/>
        <w:sz w:val="22"/>
      </w:rPr>
      <w:instrText xml:space="preserve">PAGE  </w:instrText>
    </w:r>
    <w:r>
      <w:rPr>
        <w:rStyle w:val="Brojstranice"/>
        <w:rFonts w:ascii="Arial" w:hAnsi="Arial" w:cs="Arial"/>
        <w:sz w:val="22"/>
      </w:rPr>
      <w:fldChar w:fldCharType="separate"/>
    </w:r>
    <w:r w:rsidR="00496419">
      <w:rPr>
        <w:rStyle w:val="Brojstranice"/>
        <w:rFonts w:ascii="Arial" w:hAnsi="Arial" w:cs="Arial"/>
        <w:noProof/>
        <w:sz w:val="22"/>
      </w:rPr>
      <w:t>4</w:t>
    </w:r>
    <w:r>
      <w:rPr>
        <w:rStyle w:val="Brojstranice"/>
        <w:rFonts w:ascii="Arial" w:hAnsi="Arial" w:cs="Arial"/>
        <w:sz w:val="22"/>
      </w:rPr>
      <w:fldChar w:fldCharType="end"/>
    </w:r>
  </w:p>
  <w:p w14:paraId="1F0DEBE4" w14:textId="77777777" w:rsidR="007F66A3" w:rsidRDefault="007F66A3" w:rsidP="000C593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944D4" w14:textId="77777777" w:rsidR="00631273" w:rsidRDefault="00631273">
      <w:r>
        <w:separator/>
      </w:r>
    </w:p>
  </w:footnote>
  <w:footnote w:type="continuationSeparator" w:id="0">
    <w:p w14:paraId="4B3CE6B6" w14:textId="77777777" w:rsidR="00631273" w:rsidRDefault="00631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B25"/>
    <w:multiLevelType w:val="hybridMultilevel"/>
    <w:tmpl w:val="5CF464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781B5F"/>
    <w:multiLevelType w:val="hybridMultilevel"/>
    <w:tmpl w:val="2FE4BA50"/>
    <w:lvl w:ilvl="0" w:tplc="E346717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6D229B4"/>
    <w:multiLevelType w:val="hybridMultilevel"/>
    <w:tmpl w:val="18361F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2E0F98"/>
    <w:multiLevelType w:val="hybridMultilevel"/>
    <w:tmpl w:val="7CE4D7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40D32D8"/>
    <w:multiLevelType w:val="hybridMultilevel"/>
    <w:tmpl w:val="F8E63EA8"/>
    <w:lvl w:ilvl="0" w:tplc="2BEC691C">
      <w:numFmt w:val="bullet"/>
      <w:lvlText w:val="-"/>
      <w:lvlJc w:val="left"/>
      <w:pPr>
        <w:ind w:left="765" w:hanging="360"/>
      </w:pPr>
      <w:rPr>
        <w:rFonts w:ascii="Calibri" w:eastAsiaTheme="minorHAnsi" w:hAnsi="Calibri" w:cs="Calibri" w:hint="default"/>
        <w:b/>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15:restartNumberingAfterBreak="0">
    <w:nsid w:val="27813F80"/>
    <w:multiLevelType w:val="hybridMultilevel"/>
    <w:tmpl w:val="C7046E6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9A5672A"/>
    <w:multiLevelType w:val="hybridMultilevel"/>
    <w:tmpl w:val="DCB831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ACD4104"/>
    <w:multiLevelType w:val="hybridMultilevel"/>
    <w:tmpl w:val="3D1E2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024384"/>
    <w:multiLevelType w:val="hybridMultilevel"/>
    <w:tmpl w:val="AC408F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6317FD"/>
    <w:multiLevelType w:val="hybridMultilevel"/>
    <w:tmpl w:val="B7B66D18"/>
    <w:lvl w:ilvl="0" w:tplc="A62461F0">
      <w:start w:val="1"/>
      <w:numFmt w:val="decimal"/>
      <w:lvlText w:val="%1."/>
      <w:lvlJc w:val="left"/>
      <w:pPr>
        <w:ind w:left="1130" w:hanging="77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4BF2E55"/>
    <w:multiLevelType w:val="hybridMultilevel"/>
    <w:tmpl w:val="423EBF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9651E20"/>
    <w:multiLevelType w:val="hybridMultilevel"/>
    <w:tmpl w:val="A34C40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AA17837"/>
    <w:multiLevelType w:val="hybridMultilevel"/>
    <w:tmpl w:val="C158FD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E27287D"/>
    <w:multiLevelType w:val="hybridMultilevel"/>
    <w:tmpl w:val="5CF464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EAA3C3C"/>
    <w:multiLevelType w:val="hybridMultilevel"/>
    <w:tmpl w:val="758AD234"/>
    <w:lvl w:ilvl="0" w:tplc="041A000F">
      <w:start w:val="1"/>
      <w:numFmt w:val="decimal"/>
      <w:lvlText w:val="%1."/>
      <w:lvlJc w:val="left"/>
      <w:pPr>
        <w:ind w:left="2148" w:hanging="360"/>
      </w:pPr>
    </w:lvl>
    <w:lvl w:ilvl="1" w:tplc="041A0019">
      <w:start w:val="1"/>
      <w:numFmt w:val="lowerLetter"/>
      <w:lvlText w:val="%2."/>
      <w:lvlJc w:val="left"/>
      <w:pPr>
        <w:ind w:left="2868" w:hanging="360"/>
      </w:pPr>
    </w:lvl>
    <w:lvl w:ilvl="2" w:tplc="041A001B">
      <w:start w:val="1"/>
      <w:numFmt w:val="lowerRoman"/>
      <w:lvlText w:val="%3."/>
      <w:lvlJc w:val="right"/>
      <w:pPr>
        <w:ind w:left="3588" w:hanging="180"/>
      </w:pPr>
    </w:lvl>
    <w:lvl w:ilvl="3" w:tplc="041A000F">
      <w:start w:val="1"/>
      <w:numFmt w:val="decimal"/>
      <w:lvlText w:val="%4."/>
      <w:lvlJc w:val="left"/>
      <w:pPr>
        <w:ind w:left="4308" w:hanging="360"/>
      </w:pPr>
    </w:lvl>
    <w:lvl w:ilvl="4" w:tplc="041A0019">
      <w:start w:val="1"/>
      <w:numFmt w:val="lowerLetter"/>
      <w:lvlText w:val="%5."/>
      <w:lvlJc w:val="left"/>
      <w:pPr>
        <w:ind w:left="5028" w:hanging="360"/>
      </w:pPr>
    </w:lvl>
    <w:lvl w:ilvl="5" w:tplc="041A001B">
      <w:start w:val="1"/>
      <w:numFmt w:val="lowerRoman"/>
      <w:lvlText w:val="%6."/>
      <w:lvlJc w:val="right"/>
      <w:pPr>
        <w:ind w:left="5748" w:hanging="180"/>
      </w:pPr>
    </w:lvl>
    <w:lvl w:ilvl="6" w:tplc="041A000F">
      <w:start w:val="1"/>
      <w:numFmt w:val="decimal"/>
      <w:lvlText w:val="%7."/>
      <w:lvlJc w:val="left"/>
      <w:pPr>
        <w:ind w:left="6468" w:hanging="360"/>
      </w:pPr>
    </w:lvl>
    <w:lvl w:ilvl="7" w:tplc="041A0019">
      <w:start w:val="1"/>
      <w:numFmt w:val="lowerLetter"/>
      <w:lvlText w:val="%8."/>
      <w:lvlJc w:val="left"/>
      <w:pPr>
        <w:ind w:left="7188" w:hanging="360"/>
      </w:pPr>
    </w:lvl>
    <w:lvl w:ilvl="8" w:tplc="041A001B">
      <w:start w:val="1"/>
      <w:numFmt w:val="lowerRoman"/>
      <w:lvlText w:val="%9."/>
      <w:lvlJc w:val="right"/>
      <w:pPr>
        <w:ind w:left="7908" w:hanging="180"/>
      </w:pPr>
    </w:lvl>
  </w:abstractNum>
  <w:abstractNum w:abstractNumId="15" w15:restartNumberingAfterBreak="0">
    <w:nsid w:val="3ECE207D"/>
    <w:multiLevelType w:val="multilevel"/>
    <w:tmpl w:val="65468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E4222"/>
    <w:multiLevelType w:val="hybridMultilevel"/>
    <w:tmpl w:val="C7FEE7F2"/>
    <w:lvl w:ilvl="0" w:tplc="F0EAFA68">
      <w:start w:val="1"/>
      <w:numFmt w:val="decimal"/>
      <w:lvlText w:val="%1."/>
      <w:lvlJc w:val="left"/>
      <w:pPr>
        <w:tabs>
          <w:tab w:val="num" w:pos="72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47B47C80"/>
    <w:multiLevelType w:val="hybridMultilevel"/>
    <w:tmpl w:val="394221B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25A7E69"/>
    <w:multiLevelType w:val="hybridMultilevel"/>
    <w:tmpl w:val="5F36F8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4D06647"/>
    <w:multiLevelType w:val="hybridMultilevel"/>
    <w:tmpl w:val="394221B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55C35E39"/>
    <w:multiLevelType w:val="hybridMultilevel"/>
    <w:tmpl w:val="DB5C1A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8CA761B"/>
    <w:multiLevelType w:val="hybridMultilevel"/>
    <w:tmpl w:val="63ECED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5C3C284B"/>
    <w:multiLevelType w:val="hybridMultilevel"/>
    <w:tmpl w:val="71AC36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0846DC"/>
    <w:multiLevelType w:val="hybridMultilevel"/>
    <w:tmpl w:val="3D1E2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CC1140"/>
    <w:multiLevelType w:val="hybridMultilevel"/>
    <w:tmpl w:val="6554C648"/>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EB56450"/>
    <w:multiLevelType w:val="hybridMultilevel"/>
    <w:tmpl w:val="5CF464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7411019A"/>
    <w:multiLevelType w:val="hybridMultilevel"/>
    <w:tmpl w:val="4406EE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8"/>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74"/>
    <w:rsid w:val="00000CCC"/>
    <w:rsid w:val="0000382E"/>
    <w:rsid w:val="000060D6"/>
    <w:rsid w:val="000105ED"/>
    <w:rsid w:val="000150C2"/>
    <w:rsid w:val="0001643D"/>
    <w:rsid w:val="00016A30"/>
    <w:rsid w:val="00016B71"/>
    <w:rsid w:val="00016EBB"/>
    <w:rsid w:val="00021B9E"/>
    <w:rsid w:val="00025108"/>
    <w:rsid w:val="0002578E"/>
    <w:rsid w:val="00025AC7"/>
    <w:rsid w:val="00025D6B"/>
    <w:rsid w:val="000308BA"/>
    <w:rsid w:val="00030901"/>
    <w:rsid w:val="000328B3"/>
    <w:rsid w:val="00035179"/>
    <w:rsid w:val="00035821"/>
    <w:rsid w:val="000366C9"/>
    <w:rsid w:val="000370DD"/>
    <w:rsid w:val="00037A52"/>
    <w:rsid w:val="00040997"/>
    <w:rsid w:val="00041202"/>
    <w:rsid w:val="00041783"/>
    <w:rsid w:val="00042A93"/>
    <w:rsid w:val="00042FED"/>
    <w:rsid w:val="00043652"/>
    <w:rsid w:val="000442F2"/>
    <w:rsid w:val="0004440A"/>
    <w:rsid w:val="00047D18"/>
    <w:rsid w:val="00050551"/>
    <w:rsid w:val="0005091B"/>
    <w:rsid w:val="00051CF1"/>
    <w:rsid w:val="000539B5"/>
    <w:rsid w:val="000546F9"/>
    <w:rsid w:val="000562C3"/>
    <w:rsid w:val="00057190"/>
    <w:rsid w:val="00060D26"/>
    <w:rsid w:val="000626A4"/>
    <w:rsid w:val="000650F6"/>
    <w:rsid w:val="00066AA7"/>
    <w:rsid w:val="00071C7E"/>
    <w:rsid w:val="00072D0C"/>
    <w:rsid w:val="0007385F"/>
    <w:rsid w:val="00076677"/>
    <w:rsid w:val="0007768F"/>
    <w:rsid w:val="00080312"/>
    <w:rsid w:val="00080FBD"/>
    <w:rsid w:val="000829C8"/>
    <w:rsid w:val="00083F0F"/>
    <w:rsid w:val="00084B8F"/>
    <w:rsid w:val="00090CB7"/>
    <w:rsid w:val="00091E8B"/>
    <w:rsid w:val="00091EC6"/>
    <w:rsid w:val="0009388D"/>
    <w:rsid w:val="00095DE5"/>
    <w:rsid w:val="00096068"/>
    <w:rsid w:val="00097A65"/>
    <w:rsid w:val="000A29D0"/>
    <w:rsid w:val="000A6483"/>
    <w:rsid w:val="000A7088"/>
    <w:rsid w:val="000B1C17"/>
    <w:rsid w:val="000B2571"/>
    <w:rsid w:val="000B3CF0"/>
    <w:rsid w:val="000B3FB6"/>
    <w:rsid w:val="000B4EF2"/>
    <w:rsid w:val="000B6640"/>
    <w:rsid w:val="000C07CC"/>
    <w:rsid w:val="000C19AD"/>
    <w:rsid w:val="000C2709"/>
    <w:rsid w:val="000C2FE5"/>
    <w:rsid w:val="000C4735"/>
    <w:rsid w:val="000C593E"/>
    <w:rsid w:val="000D0888"/>
    <w:rsid w:val="000D1B27"/>
    <w:rsid w:val="000D4CB4"/>
    <w:rsid w:val="000D63E4"/>
    <w:rsid w:val="000E1253"/>
    <w:rsid w:val="000E13C5"/>
    <w:rsid w:val="000E17E3"/>
    <w:rsid w:val="000E727D"/>
    <w:rsid w:val="000E75E0"/>
    <w:rsid w:val="000E7EFD"/>
    <w:rsid w:val="000F40F9"/>
    <w:rsid w:val="000F421F"/>
    <w:rsid w:val="000F5159"/>
    <w:rsid w:val="000F63EE"/>
    <w:rsid w:val="000F678E"/>
    <w:rsid w:val="000F685E"/>
    <w:rsid w:val="000F6F76"/>
    <w:rsid w:val="000F7739"/>
    <w:rsid w:val="0010082C"/>
    <w:rsid w:val="00101DD7"/>
    <w:rsid w:val="00105139"/>
    <w:rsid w:val="0010561A"/>
    <w:rsid w:val="00105A3A"/>
    <w:rsid w:val="0010602A"/>
    <w:rsid w:val="00106B05"/>
    <w:rsid w:val="00106B22"/>
    <w:rsid w:val="00110FAE"/>
    <w:rsid w:val="00112C11"/>
    <w:rsid w:val="00113223"/>
    <w:rsid w:val="00114A00"/>
    <w:rsid w:val="00117376"/>
    <w:rsid w:val="001214D7"/>
    <w:rsid w:val="001220DA"/>
    <w:rsid w:val="00124D73"/>
    <w:rsid w:val="00131410"/>
    <w:rsid w:val="00134A6F"/>
    <w:rsid w:val="001364C4"/>
    <w:rsid w:val="00136540"/>
    <w:rsid w:val="00141698"/>
    <w:rsid w:val="00142DAF"/>
    <w:rsid w:val="00143406"/>
    <w:rsid w:val="001449AA"/>
    <w:rsid w:val="00144A4C"/>
    <w:rsid w:val="00146B69"/>
    <w:rsid w:val="00150160"/>
    <w:rsid w:val="00150619"/>
    <w:rsid w:val="001515E0"/>
    <w:rsid w:val="00152668"/>
    <w:rsid w:val="00153354"/>
    <w:rsid w:val="00156A04"/>
    <w:rsid w:val="00156D1B"/>
    <w:rsid w:val="00157E30"/>
    <w:rsid w:val="0016294B"/>
    <w:rsid w:val="00163204"/>
    <w:rsid w:val="001657A9"/>
    <w:rsid w:val="00167433"/>
    <w:rsid w:val="0017114C"/>
    <w:rsid w:val="00172350"/>
    <w:rsid w:val="00174150"/>
    <w:rsid w:val="00175CA1"/>
    <w:rsid w:val="00181CE8"/>
    <w:rsid w:val="001821C6"/>
    <w:rsid w:val="001856DD"/>
    <w:rsid w:val="00185743"/>
    <w:rsid w:val="00185AEB"/>
    <w:rsid w:val="001866CC"/>
    <w:rsid w:val="00194F6E"/>
    <w:rsid w:val="00195903"/>
    <w:rsid w:val="001A17A1"/>
    <w:rsid w:val="001A32F0"/>
    <w:rsid w:val="001A4605"/>
    <w:rsid w:val="001A49FA"/>
    <w:rsid w:val="001A50CE"/>
    <w:rsid w:val="001B1091"/>
    <w:rsid w:val="001B29E3"/>
    <w:rsid w:val="001B3D39"/>
    <w:rsid w:val="001B43AD"/>
    <w:rsid w:val="001C10B7"/>
    <w:rsid w:val="001C37E2"/>
    <w:rsid w:val="001C45F4"/>
    <w:rsid w:val="001C4D6A"/>
    <w:rsid w:val="001C5CEC"/>
    <w:rsid w:val="001C60D8"/>
    <w:rsid w:val="001C74E1"/>
    <w:rsid w:val="001C7981"/>
    <w:rsid w:val="001D3007"/>
    <w:rsid w:val="001D45F1"/>
    <w:rsid w:val="001D49FF"/>
    <w:rsid w:val="001D52AB"/>
    <w:rsid w:val="001D65AA"/>
    <w:rsid w:val="001E164F"/>
    <w:rsid w:val="001E46DE"/>
    <w:rsid w:val="001E579C"/>
    <w:rsid w:val="001E6AF2"/>
    <w:rsid w:val="001E7B5B"/>
    <w:rsid w:val="001F1863"/>
    <w:rsid w:val="001F392B"/>
    <w:rsid w:val="001F4F7E"/>
    <w:rsid w:val="001F5F05"/>
    <w:rsid w:val="001F6A66"/>
    <w:rsid w:val="00201436"/>
    <w:rsid w:val="00201D76"/>
    <w:rsid w:val="0020458E"/>
    <w:rsid w:val="0020592E"/>
    <w:rsid w:val="00206A2F"/>
    <w:rsid w:val="00206C9B"/>
    <w:rsid w:val="00207D98"/>
    <w:rsid w:val="00210EDB"/>
    <w:rsid w:val="00212E22"/>
    <w:rsid w:val="002171AC"/>
    <w:rsid w:val="00217551"/>
    <w:rsid w:val="0022390E"/>
    <w:rsid w:val="002245BA"/>
    <w:rsid w:val="00224844"/>
    <w:rsid w:val="002255C8"/>
    <w:rsid w:val="00225682"/>
    <w:rsid w:val="00225793"/>
    <w:rsid w:val="00225B9B"/>
    <w:rsid w:val="002264A7"/>
    <w:rsid w:val="0022674A"/>
    <w:rsid w:val="002269F8"/>
    <w:rsid w:val="00227EE0"/>
    <w:rsid w:val="00232093"/>
    <w:rsid w:val="00232DA4"/>
    <w:rsid w:val="00233387"/>
    <w:rsid w:val="00233B77"/>
    <w:rsid w:val="00234F1E"/>
    <w:rsid w:val="0023634E"/>
    <w:rsid w:val="0024165D"/>
    <w:rsid w:val="00243766"/>
    <w:rsid w:val="00243BA2"/>
    <w:rsid w:val="00244E5B"/>
    <w:rsid w:val="00245405"/>
    <w:rsid w:val="002462A8"/>
    <w:rsid w:val="002465B3"/>
    <w:rsid w:val="0024720E"/>
    <w:rsid w:val="00247586"/>
    <w:rsid w:val="00247D13"/>
    <w:rsid w:val="00250640"/>
    <w:rsid w:val="00252E1F"/>
    <w:rsid w:val="00261308"/>
    <w:rsid w:val="00261A40"/>
    <w:rsid w:val="002643BD"/>
    <w:rsid w:val="002653F7"/>
    <w:rsid w:val="002659B3"/>
    <w:rsid w:val="00265EB4"/>
    <w:rsid w:val="00267657"/>
    <w:rsid w:val="00267707"/>
    <w:rsid w:val="00267FE8"/>
    <w:rsid w:val="0027141E"/>
    <w:rsid w:val="002727C2"/>
    <w:rsid w:val="0027601E"/>
    <w:rsid w:val="0027685E"/>
    <w:rsid w:val="00281F96"/>
    <w:rsid w:val="002823AF"/>
    <w:rsid w:val="00286123"/>
    <w:rsid w:val="00287472"/>
    <w:rsid w:val="00287FE9"/>
    <w:rsid w:val="0029066E"/>
    <w:rsid w:val="00290D85"/>
    <w:rsid w:val="002911B5"/>
    <w:rsid w:val="0029126E"/>
    <w:rsid w:val="00291767"/>
    <w:rsid w:val="00291AB9"/>
    <w:rsid w:val="00292437"/>
    <w:rsid w:val="00294793"/>
    <w:rsid w:val="0029480C"/>
    <w:rsid w:val="00296909"/>
    <w:rsid w:val="00297C31"/>
    <w:rsid w:val="002A4944"/>
    <w:rsid w:val="002A4D44"/>
    <w:rsid w:val="002B002B"/>
    <w:rsid w:val="002B0B7A"/>
    <w:rsid w:val="002B1C31"/>
    <w:rsid w:val="002B26A1"/>
    <w:rsid w:val="002B2D29"/>
    <w:rsid w:val="002B2D39"/>
    <w:rsid w:val="002B4E6A"/>
    <w:rsid w:val="002B5D89"/>
    <w:rsid w:val="002B6B28"/>
    <w:rsid w:val="002C030A"/>
    <w:rsid w:val="002C217D"/>
    <w:rsid w:val="002C2E02"/>
    <w:rsid w:val="002C3ACF"/>
    <w:rsid w:val="002C415B"/>
    <w:rsid w:val="002C42BF"/>
    <w:rsid w:val="002C5E66"/>
    <w:rsid w:val="002C68F5"/>
    <w:rsid w:val="002C72EE"/>
    <w:rsid w:val="002C7483"/>
    <w:rsid w:val="002D138B"/>
    <w:rsid w:val="002D1666"/>
    <w:rsid w:val="002D2A5C"/>
    <w:rsid w:val="002D30B3"/>
    <w:rsid w:val="002D46D7"/>
    <w:rsid w:val="002D5631"/>
    <w:rsid w:val="002D67EB"/>
    <w:rsid w:val="002E022C"/>
    <w:rsid w:val="002E0CDB"/>
    <w:rsid w:val="002E2097"/>
    <w:rsid w:val="002E2FAA"/>
    <w:rsid w:val="002E39E8"/>
    <w:rsid w:val="002E606E"/>
    <w:rsid w:val="002E76ED"/>
    <w:rsid w:val="002E7F81"/>
    <w:rsid w:val="002F03DF"/>
    <w:rsid w:val="002F2246"/>
    <w:rsid w:val="002F4DD5"/>
    <w:rsid w:val="002F6EDF"/>
    <w:rsid w:val="00300C9F"/>
    <w:rsid w:val="00302A21"/>
    <w:rsid w:val="0030312F"/>
    <w:rsid w:val="0031248B"/>
    <w:rsid w:val="003135BA"/>
    <w:rsid w:val="00313C43"/>
    <w:rsid w:val="003219AE"/>
    <w:rsid w:val="00322060"/>
    <w:rsid w:val="00323454"/>
    <w:rsid w:val="00323EA6"/>
    <w:rsid w:val="00323FBC"/>
    <w:rsid w:val="003256AD"/>
    <w:rsid w:val="00325EF5"/>
    <w:rsid w:val="00326CB8"/>
    <w:rsid w:val="00330BE1"/>
    <w:rsid w:val="00331A90"/>
    <w:rsid w:val="0033475B"/>
    <w:rsid w:val="00336410"/>
    <w:rsid w:val="00340818"/>
    <w:rsid w:val="00344202"/>
    <w:rsid w:val="003505D9"/>
    <w:rsid w:val="003505DD"/>
    <w:rsid w:val="00350BB3"/>
    <w:rsid w:val="003520B6"/>
    <w:rsid w:val="003524A7"/>
    <w:rsid w:val="00352FEA"/>
    <w:rsid w:val="00353DBC"/>
    <w:rsid w:val="00356428"/>
    <w:rsid w:val="0037104F"/>
    <w:rsid w:val="003715B2"/>
    <w:rsid w:val="00371F76"/>
    <w:rsid w:val="00373D38"/>
    <w:rsid w:val="003741BA"/>
    <w:rsid w:val="003754D1"/>
    <w:rsid w:val="00377055"/>
    <w:rsid w:val="003807F1"/>
    <w:rsid w:val="003807F2"/>
    <w:rsid w:val="00381A11"/>
    <w:rsid w:val="00384A0F"/>
    <w:rsid w:val="00385A37"/>
    <w:rsid w:val="003864DC"/>
    <w:rsid w:val="003945B1"/>
    <w:rsid w:val="0039492E"/>
    <w:rsid w:val="00394BBE"/>
    <w:rsid w:val="003953B0"/>
    <w:rsid w:val="00395BEA"/>
    <w:rsid w:val="003A33F1"/>
    <w:rsid w:val="003A52E3"/>
    <w:rsid w:val="003A6766"/>
    <w:rsid w:val="003A72AD"/>
    <w:rsid w:val="003A7982"/>
    <w:rsid w:val="003B0065"/>
    <w:rsid w:val="003B18F6"/>
    <w:rsid w:val="003B195E"/>
    <w:rsid w:val="003B3A77"/>
    <w:rsid w:val="003B4D49"/>
    <w:rsid w:val="003B5415"/>
    <w:rsid w:val="003B5F03"/>
    <w:rsid w:val="003B6454"/>
    <w:rsid w:val="003B7CB5"/>
    <w:rsid w:val="003D17FD"/>
    <w:rsid w:val="003D2EA0"/>
    <w:rsid w:val="003D5DA9"/>
    <w:rsid w:val="003D5F20"/>
    <w:rsid w:val="003E004D"/>
    <w:rsid w:val="003E2BF3"/>
    <w:rsid w:val="003E4558"/>
    <w:rsid w:val="003E4E9A"/>
    <w:rsid w:val="003E4F48"/>
    <w:rsid w:val="003E6304"/>
    <w:rsid w:val="003E794C"/>
    <w:rsid w:val="003E7E26"/>
    <w:rsid w:val="003F1656"/>
    <w:rsid w:val="003F2D4F"/>
    <w:rsid w:val="003F429A"/>
    <w:rsid w:val="003F620F"/>
    <w:rsid w:val="00401327"/>
    <w:rsid w:val="00402168"/>
    <w:rsid w:val="00402CFD"/>
    <w:rsid w:val="00404ACA"/>
    <w:rsid w:val="00404CCF"/>
    <w:rsid w:val="00407B43"/>
    <w:rsid w:val="00414DF3"/>
    <w:rsid w:val="00415A48"/>
    <w:rsid w:val="00415B91"/>
    <w:rsid w:val="00416B16"/>
    <w:rsid w:val="00417A0C"/>
    <w:rsid w:val="004204EC"/>
    <w:rsid w:val="00420C01"/>
    <w:rsid w:val="004210F9"/>
    <w:rsid w:val="00421536"/>
    <w:rsid w:val="00422C70"/>
    <w:rsid w:val="00423D5D"/>
    <w:rsid w:val="00424785"/>
    <w:rsid w:val="004259AF"/>
    <w:rsid w:val="004262F3"/>
    <w:rsid w:val="00426EB3"/>
    <w:rsid w:val="00430B8E"/>
    <w:rsid w:val="004316C5"/>
    <w:rsid w:val="00431FC9"/>
    <w:rsid w:val="00432836"/>
    <w:rsid w:val="004331DD"/>
    <w:rsid w:val="004332EE"/>
    <w:rsid w:val="0043372E"/>
    <w:rsid w:val="004358D8"/>
    <w:rsid w:val="00440E1F"/>
    <w:rsid w:val="0044107B"/>
    <w:rsid w:val="00441FD5"/>
    <w:rsid w:val="00445184"/>
    <w:rsid w:val="00445785"/>
    <w:rsid w:val="00446BFD"/>
    <w:rsid w:val="00450B57"/>
    <w:rsid w:val="00451117"/>
    <w:rsid w:val="00455E06"/>
    <w:rsid w:val="00456704"/>
    <w:rsid w:val="004627B5"/>
    <w:rsid w:val="00465DE2"/>
    <w:rsid w:val="004665C0"/>
    <w:rsid w:val="004724D7"/>
    <w:rsid w:val="004725ED"/>
    <w:rsid w:val="00473A54"/>
    <w:rsid w:val="00474B25"/>
    <w:rsid w:val="00476F9D"/>
    <w:rsid w:val="004773B2"/>
    <w:rsid w:val="004835C5"/>
    <w:rsid w:val="00483929"/>
    <w:rsid w:val="0048675D"/>
    <w:rsid w:val="0049185B"/>
    <w:rsid w:val="0049296C"/>
    <w:rsid w:val="004934E9"/>
    <w:rsid w:val="00495425"/>
    <w:rsid w:val="00496419"/>
    <w:rsid w:val="00496E40"/>
    <w:rsid w:val="004A044E"/>
    <w:rsid w:val="004A06FC"/>
    <w:rsid w:val="004A1B05"/>
    <w:rsid w:val="004A3E98"/>
    <w:rsid w:val="004A404B"/>
    <w:rsid w:val="004B1AB5"/>
    <w:rsid w:val="004B2E3A"/>
    <w:rsid w:val="004B3E0C"/>
    <w:rsid w:val="004B63D4"/>
    <w:rsid w:val="004B67B8"/>
    <w:rsid w:val="004B7201"/>
    <w:rsid w:val="004B73FA"/>
    <w:rsid w:val="004C0DDC"/>
    <w:rsid w:val="004C25FE"/>
    <w:rsid w:val="004C2E4D"/>
    <w:rsid w:val="004C52A2"/>
    <w:rsid w:val="004C638F"/>
    <w:rsid w:val="004C7FED"/>
    <w:rsid w:val="004D534E"/>
    <w:rsid w:val="004D5BC6"/>
    <w:rsid w:val="004D6E3B"/>
    <w:rsid w:val="004E0312"/>
    <w:rsid w:val="004E24E6"/>
    <w:rsid w:val="004E3926"/>
    <w:rsid w:val="004E4B56"/>
    <w:rsid w:val="004E5009"/>
    <w:rsid w:val="004E6FFC"/>
    <w:rsid w:val="004F1815"/>
    <w:rsid w:val="004F1A9D"/>
    <w:rsid w:val="004F266F"/>
    <w:rsid w:val="004F3134"/>
    <w:rsid w:val="004F3D5B"/>
    <w:rsid w:val="004F5E4D"/>
    <w:rsid w:val="004F705A"/>
    <w:rsid w:val="004F7982"/>
    <w:rsid w:val="0050101F"/>
    <w:rsid w:val="005015E8"/>
    <w:rsid w:val="00501E6C"/>
    <w:rsid w:val="00501EE9"/>
    <w:rsid w:val="005028B0"/>
    <w:rsid w:val="00503E06"/>
    <w:rsid w:val="00506453"/>
    <w:rsid w:val="00511755"/>
    <w:rsid w:val="00511A94"/>
    <w:rsid w:val="00511FC4"/>
    <w:rsid w:val="005135F8"/>
    <w:rsid w:val="00513FAC"/>
    <w:rsid w:val="0052042A"/>
    <w:rsid w:val="0052095D"/>
    <w:rsid w:val="00522084"/>
    <w:rsid w:val="00522A55"/>
    <w:rsid w:val="00524397"/>
    <w:rsid w:val="00525CFE"/>
    <w:rsid w:val="00525F24"/>
    <w:rsid w:val="00526815"/>
    <w:rsid w:val="00532D01"/>
    <w:rsid w:val="00533A67"/>
    <w:rsid w:val="0053786B"/>
    <w:rsid w:val="005402FD"/>
    <w:rsid w:val="00540F7A"/>
    <w:rsid w:val="0054288F"/>
    <w:rsid w:val="00544DD0"/>
    <w:rsid w:val="00545064"/>
    <w:rsid w:val="0054593F"/>
    <w:rsid w:val="00546B5D"/>
    <w:rsid w:val="005478D6"/>
    <w:rsid w:val="00551ECD"/>
    <w:rsid w:val="00552D79"/>
    <w:rsid w:val="005550D8"/>
    <w:rsid w:val="005558D2"/>
    <w:rsid w:val="005559A3"/>
    <w:rsid w:val="00557BA7"/>
    <w:rsid w:val="00557ED4"/>
    <w:rsid w:val="00562BB3"/>
    <w:rsid w:val="00563D59"/>
    <w:rsid w:val="00570A92"/>
    <w:rsid w:val="0057107B"/>
    <w:rsid w:val="00571514"/>
    <w:rsid w:val="00573C77"/>
    <w:rsid w:val="0057647C"/>
    <w:rsid w:val="00581819"/>
    <w:rsid w:val="0058203E"/>
    <w:rsid w:val="00585DBB"/>
    <w:rsid w:val="00587BB7"/>
    <w:rsid w:val="00587E2D"/>
    <w:rsid w:val="005904EC"/>
    <w:rsid w:val="005916EE"/>
    <w:rsid w:val="005918AB"/>
    <w:rsid w:val="005923DD"/>
    <w:rsid w:val="00594DC6"/>
    <w:rsid w:val="00595FFB"/>
    <w:rsid w:val="005962F9"/>
    <w:rsid w:val="00596472"/>
    <w:rsid w:val="005A0382"/>
    <w:rsid w:val="005A17DE"/>
    <w:rsid w:val="005A2113"/>
    <w:rsid w:val="005A2BEF"/>
    <w:rsid w:val="005A3E52"/>
    <w:rsid w:val="005A40E6"/>
    <w:rsid w:val="005A4E09"/>
    <w:rsid w:val="005A59C8"/>
    <w:rsid w:val="005A5FD5"/>
    <w:rsid w:val="005B1AF3"/>
    <w:rsid w:val="005B235D"/>
    <w:rsid w:val="005B5DF6"/>
    <w:rsid w:val="005B6F20"/>
    <w:rsid w:val="005B7D96"/>
    <w:rsid w:val="005C59CC"/>
    <w:rsid w:val="005C5A3F"/>
    <w:rsid w:val="005D0131"/>
    <w:rsid w:val="005D1988"/>
    <w:rsid w:val="005D26DC"/>
    <w:rsid w:val="005D41FD"/>
    <w:rsid w:val="005D5E60"/>
    <w:rsid w:val="005D781C"/>
    <w:rsid w:val="005E11BE"/>
    <w:rsid w:val="005E3A00"/>
    <w:rsid w:val="005E597E"/>
    <w:rsid w:val="005F15E0"/>
    <w:rsid w:val="005F4517"/>
    <w:rsid w:val="005F4BD2"/>
    <w:rsid w:val="005F600B"/>
    <w:rsid w:val="005F65F7"/>
    <w:rsid w:val="005F7248"/>
    <w:rsid w:val="005F77DF"/>
    <w:rsid w:val="006039FE"/>
    <w:rsid w:val="0060411C"/>
    <w:rsid w:val="00605F30"/>
    <w:rsid w:val="00607F95"/>
    <w:rsid w:val="006110D2"/>
    <w:rsid w:val="00611BB2"/>
    <w:rsid w:val="00622288"/>
    <w:rsid w:val="00627C76"/>
    <w:rsid w:val="00631273"/>
    <w:rsid w:val="00631595"/>
    <w:rsid w:val="0063172C"/>
    <w:rsid w:val="006323C1"/>
    <w:rsid w:val="006374B1"/>
    <w:rsid w:val="00641908"/>
    <w:rsid w:val="006431D8"/>
    <w:rsid w:val="00644093"/>
    <w:rsid w:val="0064465B"/>
    <w:rsid w:val="00646FA5"/>
    <w:rsid w:val="00651B8E"/>
    <w:rsid w:val="006528D0"/>
    <w:rsid w:val="00652D36"/>
    <w:rsid w:val="00653B1B"/>
    <w:rsid w:val="00656E35"/>
    <w:rsid w:val="006601EB"/>
    <w:rsid w:val="006605A4"/>
    <w:rsid w:val="00660A3C"/>
    <w:rsid w:val="00661552"/>
    <w:rsid w:val="006627D4"/>
    <w:rsid w:val="00664CBB"/>
    <w:rsid w:val="00665409"/>
    <w:rsid w:val="00667126"/>
    <w:rsid w:val="006723BC"/>
    <w:rsid w:val="00673485"/>
    <w:rsid w:val="0067704D"/>
    <w:rsid w:val="00680E8A"/>
    <w:rsid w:val="00686732"/>
    <w:rsid w:val="00696C70"/>
    <w:rsid w:val="00696F33"/>
    <w:rsid w:val="006A0EA8"/>
    <w:rsid w:val="006A117D"/>
    <w:rsid w:val="006A32BC"/>
    <w:rsid w:val="006A72D3"/>
    <w:rsid w:val="006B0A66"/>
    <w:rsid w:val="006B55B5"/>
    <w:rsid w:val="006B5D57"/>
    <w:rsid w:val="006B752A"/>
    <w:rsid w:val="006B7F86"/>
    <w:rsid w:val="006C0130"/>
    <w:rsid w:val="006C060F"/>
    <w:rsid w:val="006C3375"/>
    <w:rsid w:val="006C404B"/>
    <w:rsid w:val="006C4460"/>
    <w:rsid w:val="006C487C"/>
    <w:rsid w:val="006C5297"/>
    <w:rsid w:val="006C64E7"/>
    <w:rsid w:val="006D01C2"/>
    <w:rsid w:val="006D0700"/>
    <w:rsid w:val="006D141A"/>
    <w:rsid w:val="006D19AB"/>
    <w:rsid w:val="006D3A64"/>
    <w:rsid w:val="006D3D2C"/>
    <w:rsid w:val="006D5242"/>
    <w:rsid w:val="006D5D57"/>
    <w:rsid w:val="006E0938"/>
    <w:rsid w:val="006E22A3"/>
    <w:rsid w:val="006E4222"/>
    <w:rsid w:val="006E5583"/>
    <w:rsid w:val="006E6184"/>
    <w:rsid w:val="006F5BEA"/>
    <w:rsid w:val="006F75F5"/>
    <w:rsid w:val="006F7874"/>
    <w:rsid w:val="00700128"/>
    <w:rsid w:val="007001C8"/>
    <w:rsid w:val="00700FFC"/>
    <w:rsid w:val="0070217B"/>
    <w:rsid w:val="007025C7"/>
    <w:rsid w:val="0070409C"/>
    <w:rsid w:val="007041CC"/>
    <w:rsid w:val="00705401"/>
    <w:rsid w:val="00706ADF"/>
    <w:rsid w:val="00707185"/>
    <w:rsid w:val="00707368"/>
    <w:rsid w:val="007104D3"/>
    <w:rsid w:val="007115C0"/>
    <w:rsid w:val="00713CC0"/>
    <w:rsid w:val="00717B55"/>
    <w:rsid w:val="00720C37"/>
    <w:rsid w:val="00720F82"/>
    <w:rsid w:val="00722053"/>
    <w:rsid w:val="00723980"/>
    <w:rsid w:val="00723A8D"/>
    <w:rsid w:val="007243D8"/>
    <w:rsid w:val="00725B41"/>
    <w:rsid w:val="0072708F"/>
    <w:rsid w:val="00732E73"/>
    <w:rsid w:val="00733F5E"/>
    <w:rsid w:val="0073509F"/>
    <w:rsid w:val="00735732"/>
    <w:rsid w:val="00736C4B"/>
    <w:rsid w:val="007378AF"/>
    <w:rsid w:val="0074090A"/>
    <w:rsid w:val="00742742"/>
    <w:rsid w:val="00742AAA"/>
    <w:rsid w:val="00750032"/>
    <w:rsid w:val="00751C76"/>
    <w:rsid w:val="00751FE1"/>
    <w:rsid w:val="007544D0"/>
    <w:rsid w:val="00756ACA"/>
    <w:rsid w:val="00764B7B"/>
    <w:rsid w:val="00765DCB"/>
    <w:rsid w:val="00765E0A"/>
    <w:rsid w:val="00766785"/>
    <w:rsid w:val="00766D05"/>
    <w:rsid w:val="00767605"/>
    <w:rsid w:val="00767F7D"/>
    <w:rsid w:val="0077052E"/>
    <w:rsid w:val="00772431"/>
    <w:rsid w:val="007807E9"/>
    <w:rsid w:val="00781525"/>
    <w:rsid w:val="00781A01"/>
    <w:rsid w:val="007843AE"/>
    <w:rsid w:val="00784F93"/>
    <w:rsid w:val="007850CA"/>
    <w:rsid w:val="00786837"/>
    <w:rsid w:val="0078764A"/>
    <w:rsid w:val="00787F57"/>
    <w:rsid w:val="00791438"/>
    <w:rsid w:val="00792DE3"/>
    <w:rsid w:val="007946CD"/>
    <w:rsid w:val="00795AA1"/>
    <w:rsid w:val="007A17ED"/>
    <w:rsid w:val="007A35FC"/>
    <w:rsid w:val="007A3733"/>
    <w:rsid w:val="007A6E80"/>
    <w:rsid w:val="007A78EC"/>
    <w:rsid w:val="007B056F"/>
    <w:rsid w:val="007B2563"/>
    <w:rsid w:val="007B28DC"/>
    <w:rsid w:val="007B3D28"/>
    <w:rsid w:val="007B46F2"/>
    <w:rsid w:val="007B691A"/>
    <w:rsid w:val="007B6BAA"/>
    <w:rsid w:val="007C0E94"/>
    <w:rsid w:val="007C7C06"/>
    <w:rsid w:val="007D078E"/>
    <w:rsid w:val="007D07D2"/>
    <w:rsid w:val="007D27C6"/>
    <w:rsid w:val="007D3F9D"/>
    <w:rsid w:val="007D45E8"/>
    <w:rsid w:val="007D4C29"/>
    <w:rsid w:val="007D4F08"/>
    <w:rsid w:val="007D5C3E"/>
    <w:rsid w:val="007D6BFB"/>
    <w:rsid w:val="007D725D"/>
    <w:rsid w:val="007E0105"/>
    <w:rsid w:val="007E16C0"/>
    <w:rsid w:val="007E6225"/>
    <w:rsid w:val="007F005C"/>
    <w:rsid w:val="007F2498"/>
    <w:rsid w:val="007F3266"/>
    <w:rsid w:val="007F602E"/>
    <w:rsid w:val="007F66A3"/>
    <w:rsid w:val="007F738A"/>
    <w:rsid w:val="00801194"/>
    <w:rsid w:val="00802BF0"/>
    <w:rsid w:val="00802D9D"/>
    <w:rsid w:val="00803BAF"/>
    <w:rsid w:val="008040A4"/>
    <w:rsid w:val="0080535D"/>
    <w:rsid w:val="00805B35"/>
    <w:rsid w:val="00807740"/>
    <w:rsid w:val="00810037"/>
    <w:rsid w:val="00811378"/>
    <w:rsid w:val="0081175B"/>
    <w:rsid w:val="00811DFA"/>
    <w:rsid w:val="00812F14"/>
    <w:rsid w:val="00813717"/>
    <w:rsid w:val="00813F20"/>
    <w:rsid w:val="0081724E"/>
    <w:rsid w:val="00822AE8"/>
    <w:rsid w:val="00824BC6"/>
    <w:rsid w:val="00825C71"/>
    <w:rsid w:val="008324D4"/>
    <w:rsid w:val="00832532"/>
    <w:rsid w:val="008330E0"/>
    <w:rsid w:val="008333E9"/>
    <w:rsid w:val="00833FAB"/>
    <w:rsid w:val="0083547B"/>
    <w:rsid w:val="00841543"/>
    <w:rsid w:val="00843D77"/>
    <w:rsid w:val="00843E9A"/>
    <w:rsid w:val="00845B59"/>
    <w:rsid w:val="00846E1E"/>
    <w:rsid w:val="00852D76"/>
    <w:rsid w:val="0085587B"/>
    <w:rsid w:val="00864346"/>
    <w:rsid w:val="00866162"/>
    <w:rsid w:val="008668A7"/>
    <w:rsid w:val="00867C20"/>
    <w:rsid w:val="0087543E"/>
    <w:rsid w:val="00875469"/>
    <w:rsid w:val="008761F6"/>
    <w:rsid w:val="008772F8"/>
    <w:rsid w:val="00877C15"/>
    <w:rsid w:val="00877DDE"/>
    <w:rsid w:val="0088474A"/>
    <w:rsid w:val="00885251"/>
    <w:rsid w:val="0089029E"/>
    <w:rsid w:val="00890F70"/>
    <w:rsid w:val="0089140B"/>
    <w:rsid w:val="008916C9"/>
    <w:rsid w:val="00892160"/>
    <w:rsid w:val="00892B39"/>
    <w:rsid w:val="008935B0"/>
    <w:rsid w:val="008952D7"/>
    <w:rsid w:val="0089588D"/>
    <w:rsid w:val="00895FA1"/>
    <w:rsid w:val="00896AD0"/>
    <w:rsid w:val="008A2FF3"/>
    <w:rsid w:val="008A55F3"/>
    <w:rsid w:val="008A5B9B"/>
    <w:rsid w:val="008A75F6"/>
    <w:rsid w:val="008A794E"/>
    <w:rsid w:val="008A7E8D"/>
    <w:rsid w:val="008B0F15"/>
    <w:rsid w:val="008B2344"/>
    <w:rsid w:val="008B29A6"/>
    <w:rsid w:val="008B45F4"/>
    <w:rsid w:val="008B7BB0"/>
    <w:rsid w:val="008C255B"/>
    <w:rsid w:val="008C3534"/>
    <w:rsid w:val="008C47AE"/>
    <w:rsid w:val="008C6797"/>
    <w:rsid w:val="008C7487"/>
    <w:rsid w:val="008D568C"/>
    <w:rsid w:val="008D6350"/>
    <w:rsid w:val="008D649B"/>
    <w:rsid w:val="008D7FD7"/>
    <w:rsid w:val="008E2286"/>
    <w:rsid w:val="008E27BA"/>
    <w:rsid w:val="008E2AC0"/>
    <w:rsid w:val="008E7816"/>
    <w:rsid w:val="008F26DB"/>
    <w:rsid w:val="008F426B"/>
    <w:rsid w:val="008F6DE1"/>
    <w:rsid w:val="008F73A0"/>
    <w:rsid w:val="00903758"/>
    <w:rsid w:val="0090606B"/>
    <w:rsid w:val="00907CD6"/>
    <w:rsid w:val="00913BD2"/>
    <w:rsid w:val="00913D02"/>
    <w:rsid w:val="00914489"/>
    <w:rsid w:val="00917C1E"/>
    <w:rsid w:val="0092287F"/>
    <w:rsid w:val="0092573C"/>
    <w:rsid w:val="0092787F"/>
    <w:rsid w:val="0093101B"/>
    <w:rsid w:val="00931D37"/>
    <w:rsid w:val="00933144"/>
    <w:rsid w:val="0093364B"/>
    <w:rsid w:val="00935028"/>
    <w:rsid w:val="0093584F"/>
    <w:rsid w:val="00935BB4"/>
    <w:rsid w:val="00935F37"/>
    <w:rsid w:val="00936982"/>
    <w:rsid w:val="00937C3C"/>
    <w:rsid w:val="00940793"/>
    <w:rsid w:val="00941346"/>
    <w:rsid w:val="00941C87"/>
    <w:rsid w:val="009442CC"/>
    <w:rsid w:val="009459DE"/>
    <w:rsid w:val="009464D1"/>
    <w:rsid w:val="00946D84"/>
    <w:rsid w:val="009500C4"/>
    <w:rsid w:val="009501B9"/>
    <w:rsid w:val="0095317D"/>
    <w:rsid w:val="00956E78"/>
    <w:rsid w:val="00957452"/>
    <w:rsid w:val="00961EA3"/>
    <w:rsid w:val="009621BE"/>
    <w:rsid w:val="00963952"/>
    <w:rsid w:val="00963B59"/>
    <w:rsid w:val="0096489D"/>
    <w:rsid w:val="009651CB"/>
    <w:rsid w:val="00967506"/>
    <w:rsid w:val="00967940"/>
    <w:rsid w:val="009707CF"/>
    <w:rsid w:val="009712D1"/>
    <w:rsid w:val="009714D1"/>
    <w:rsid w:val="00973396"/>
    <w:rsid w:val="009749F4"/>
    <w:rsid w:val="00981015"/>
    <w:rsid w:val="00981ABD"/>
    <w:rsid w:val="0098434F"/>
    <w:rsid w:val="00984939"/>
    <w:rsid w:val="00984C26"/>
    <w:rsid w:val="00985CA7"/>
    <w:rsid w:val="0099056E"/>
    <w:rsid w:val="009917C4"/>
    <w:rsid w:val="00991A6D"/>
    <w:rsid w:val="00991E14"/>
    <w:rsid w:val="00992AF6"/>
    <w:rsid w:val="00994943"/>
    <w:rsid w:val="00996874"/>
    <w:rsid w:val="009A52EA"/>
    <w:rsid w:val="009B0642"/>
    <w:rsid w:val="009B1D8F"/>
    <w:rsid w:val="009B1EF2"/>
    <w:rsid w:val="009C0942"/>
    <w:rsid w:val="009C154A"/>
    <w:rsid w:val="009C3653"/>
    <w:rsid w:val="009C4A70"/>
    <w:rsid w:val="009D4A1A"/>
    <w:rsid w:val="009D4AD0"/>
    <w:rsid w:val="009D5829"/>
    <w:rsid w:val="009D7583"/>
    <w:rsid w:val="009E39A9"/>
    <w:rsid w:val="009E55AF"/>
    <w:rsid w:val="009E56D6"/>
    <w:rsid w:val="009E72BB"/>
    <w:rsid w:val="009F4CAB"/>
    <w:rsid w:val="009F51AA"/>
    <w:rsid w:val="009F55D7"/>
    <w:rsid w:val="009F5871"/>
    <w:rsid w:val="009F682F"/>
    <w:rsid w:val="00A0578C"/>
    <w:rsid w:val="00A07800"/>
    <w:rsid w:val="00A10003"/>
    <w:rsid w:val="00A10815"/>
    <w:rsid w:val="00A10933"/>
    <w:rsid w:val="00A110D5"/>
    <w:rsid w:val="00A11D2C"/>
    <w:rsid w:val="00A135C7"/>
    <w:rsid w:val="00A163CE"/>
    <w:rsid w:val="00A16F0F"/>
    <w:rsid w:val="00A170DB"/>
    <w:rsid w:val="00A21F25"/>
    <w:rsid w:val="00A235D4"/>
    <w:rsid w:val="00A24F94"/>
    <w:rsid w:val="00A253B9"/>
    <w:rsid w:val="00A25814"/>
    <w:rsid w:val="00A263AE"/>
    <w:rsid w:val="00A26FF2"/>
    <w:rsid w:val="00A310EF"/>
    <w:rsid w:val="00A343FE"/>
    <w:rsid w:val="00A35D2A"/>
    <w:rsid w:val="00A40BF2"/>
    <w:rsid w:val="00A40C3A"/>
    <w:rsid w:val="00A42943"/>
    <w:rsid w:val="00A441AD"/>
    <w:rsid w:val="00A44EB2"/>
    <w:rsid w:val="00A472FC"/>
    <w:rsid w:val="00A5099F"/>
    <w:rsid w:val="00A51D3C"/>
    <w:rsid w:val="00A52E23"/>
    <w:rsid w:val="00A57BF7"/>
    <w:rsid w:val="00A6077C"/>
    <w:rsid w:val="00A632E7"/>
    <w:rsid w:val="00A64AB1"/>
    <w:rsid w:val="00A64BEC"/>
    <w:rsid w:val="00A65405"/>
    <w:rsid w:val="00A71D2F"/>
    <w:rsid w:val="00A72A57"/>
    <w:rsid w:val="00A77A6A"/>
    <w:rsid w:val="00A810E9"/>
    <w:rsid w:val="00A82414"/>
    <w:rsid w:val="00A85AB1"/>
    <w:rsid w:val="00A85D1D"/>
    <w:rsid w:val="00A87C30"/>
    <w:rsid w:val="00A90B19"/>
    <w:rsid w:val="00A919B5"/>
    <w:rsid w:val="00A9381F"/>
    <w:rsid w:val="00A9397C"/>
    <w:rsid w:val="00A962DF"/>
    <w:rsid w:val="00A96F1D"/>
    <w:rsid w:val="00AA0BCF"/>
    <w:rsid w:val="00AA1A37"/>
    <w:rsid w:val="00AA3CC1"/>
    <w:rsid w:val="00AA3EE6"/>
    <w:rsid w:val="00AA4C4A"/>
    <w:rsid w:val="00AA5989"/>
    <w:rsid w:val="00AA5F97"/>
    <w:rsid w:val="00AA6D84"/>
    <w:rsid w:val="00AB782D"/>
    <w:rsid w:val="00AB7981"/>
    <w:rsid w:val="00AB7A64"/>
    <w:rsid w:val="00AC102B"/>
    <w:rsid w:val="00AC14EA"/>
    <w:rsid w:val="00AC1BE6"/>
    <w:rsid w:val="00AC1E40"/>
    <w:rsid w:val="00AC2C10"/>
    <w:rsid w:val="00AC2C35"/>
    <w:rsid w:val="00AC35A2"/>
    <w:rsid w:val="00AC365E"/>
    <w:rsid w:val="00AC7171"/>
    <w:rsid w:val="00AD35E6"/>
    <w:rsid w:val="00AD36EA"/>
    <w:rsid w:val="00AD5290"/>
    <w:rsid w:val="00AD682D"/>
    <w:rsid w:val="00AD72BC"/>
    <w:rsid w:val="00AE0D71"/>
    <w:rsid w:val="00AE58C7"/>
    <w:rsid w:val="00AF32EA"/>
    <w:rsid w:val="00AF36FC"/>
    <w:rsid w:val="00B00628"/>
    <w:rsid w:val="00B01371"/>
    <w:rsid w:val="00B04999"/>
    <w:rsid w:val="00B06276"/>
    <w:rsid w:val="00B07BF9"/>
    <w:rsid w:val="00B1008D"/>
    <w:rsid w:val="00B100B2"/>
    <w:rsid w:val="00B10314"/>
    <w:rsid w:val="00B104DF"/>
    <w:rsid w:val="00B11F1B"/>
    <w:rsid w:val="00B12BEC"/>
    <w:rsid w:val="00B12F90"/>
    <w:rsid w:val="00B13770"/>
    <w:rsid w:val="00B13999"/>
    <w:rsid w:val="00B151F6"/>
    <w:rsid w:val="00B170E2"/>
    <w:rsid w:val="00B201E9"/>
    <w:rsid w:val="00B20B41"/>
    <w:rsid w:val="00B20CE9"/>
    <w:rsid w:val="00B2212D"/>
    <w:rsid w:val="00B22628"/>
    <w:rsid w:val="00B24C4A"/>
    <w:rsid w:val="00B307A0"/>
    <w:rsid w:val="00B30DB2"/>
    <w:rsid w:val="00B310E7"/>
    <w:rsid w:val="00B35010"/>
    <w:rsid w:val="00B3507A"/>
    <w:rsid w:val="00B35D71"/>
    <w:rsid w:val="00B36CB1"/>
    <w:rsid w:val="00B41451"/>
    <w:rsid w:val="00B41AFF"/>
    <w:rsid w:val="00B42199"/>
    <w:rsid w:val="00B43C86"/>
    <w:rsid w:val="00B45651"/>
    <w:rsid w:val="00B50316"/>
    <w:rsid w:val="00B51562"/>
    <w:rsid w:val="00B51919"/>
    <w:rsid w:val="00B532FC"/>
    <w:rsid w:val="00B554AE"/>
    <w:rsid w:val="00B56EC6"/>
    <w:rsid w:val="00B57A43"/>
    <w:rsid w:val="00B57CE4"/>
    <w:rsid w:val="00B61173"/>
    <w:rsid w:val="00B63710"/>
    <w:rsid w:val="00B64324"/>
    <w:rsid w:val="00B64C75"/>
    <w:rsid w:val="00B653AD"/>
    <w:rsid w:val="00B655DA"/>
    <w:rsid w:val="00B65EA9"/>
    <w:rsid w:val="00B6630D"/>
    <w:rsid w:val="00B66EE2"/>
    <w:rsid w:val="00B77439"/>
    <w:rsid w:val="00B806D9"/>
    <w:rsid w:val="00B80E08"/>
    <w:rsid w:val="00B825C1"/>
    <w:rsid w:val="00B82856"/>
    <w:rsid w:val="00B82C1F"/>
    <w:rsid w:val="00B863E3"/>
    <w:rsid w:val="00B90FF6"/>
    <w:rsid w:val="00B953E0"/>
    <w:rsid w:val="00B9627F"/>
    <w:rsid w:val="00BA19F9"/>
    <w:rsid w:val="00BA1D22"/>
    <w:rsid w:val="00BB041D"/>
    <w:rsid w:val="00BB24F0"/>
    <w:rsid w:val="00BB3EE6"/>
    <w:rsid w:val="00BB4790"/>
    <w:rsid w:val="00BB56C0"/>
    <w:rsid w:val="00BB58FF"/>
    <w:rsid w:val="00BC021B"/>
    <w:rsid w:val="00BC1A54"/>
    <w:rsid w:val="00BC6B12"/>
    <w:rsid w:val="00BD784A"/>
    <w:rsid w:val="00BD7B42"/>
    <w:rsid w:val="00BD7BEB"/>
    <w:rsid w:val="00BE07F6"/>
    <w:rsid w:val="00BE0F81"/>
    <w:rsid w:val="00BE52D8"/>
    <w:rsid w:val="00BE5365"/>
    <w:rsid w:val="00BE5B3B"/>
    <w:rsid w:val="00BF0222"/>
    <w:rsid w:val="00BF0CF1"/>
    <w:rsid w:val="00BF1194"/>
    <w:rsid w:val="00BF30EB"/>
    <w:rsid w:val="00BF383D"/>
    <w:rsid w:val="00BF4C30"/>
    <w:rsid w:val="00BF5D4F"/>
    <w:rsid w:val="00BF6265"/>
    <w:rsid w:val="00C018B2"/>
    <w:rsid w:val="00C0294F"/>
    <w:rsid w:val="00C02C9A"/>
    <w:rsid w:val="00C03D7C"/>
    <w:rsid w:val="00C07B7F"/>
    <w:rsid w:val="00C07D2D"/>
    <w:rsid w:val="00C10483"/>
    <w:rsid w:val="00C1342E"/>
    <w:rsid w:val="00C14C68"/>
    <w:rsid w:val="00C15004"/>
    <w:rsid w:val="00C20C08"/>
    <w:rsid w:val="00C228B8"/>
    <w:rsid w:val="00C24E94"/>
    <w:rsid w:val="00C2508A"/>
    <w:rsid w:val="00C25B68"/>
    <w:rsid w:val="00C2672F"/>
    <w:rsid w:val="00C26B7F"/>
    <w:rsid w:val="00C333B8"/>
    <w:rsid w:val="00C4047D"/>
    <w:rsid w:val="00C40855"/>
    <w:rsid w:val="00C41D83"/>
    <w:rsid w:val="00C4221B"/>
    <w:rsid w:val="00C42D02"/>
    <w:rsid w:val="00C42FD0"/>
    <w:rsid w:val="00C44AF1"/>
    <w:rsid w:val="00C4565B"/>
    <w:rsid w:val="00C46293"/>
    <w:rsid w:val="00C46B79"/>
    <w:rsid w:val="00C47005"/>
    <w:rsid w:val="00C52603"/>
    <w:rsid w:val="00C54AF8"/>
    <w:rsid w:val="00C56AFE"/>
    <w:rsid w:val="00C60EE1"/>
    <w:rsid w:val="00C61A38"/>
    <w:rsid w:val="00C62240"/>
    <w:rsid w:val="00C63F4E"/>
    <w:rsid w:val="00C65305"/>
    <w:rsid w:val="00C7129C"/>
    <w:rsid w:val="00C74DA8"/>
    <w:rsid w:val="00C834A2"/>
    <w:rsid w:val="00C836CB"/>
    <w:rsid w:val="00C8570B"/>
    <w:rsid w:val="00C91253"/>
    <w:rsid w:val="00C91437"/>
    <w:rsid w:val="00C925BB"/>
    <w:rsid w:val="00C95081"/>
    <w:rsid w:val="00C966BE"/>
    <w:rsid w:val="00C96EB6"/>
    <w:rsid w:val="00C972EE"/>
    <w:rsid w:val="00CA1573"/>
    <w:rsid w:val="00CA1F27"/>
    <w:rsid w:val="00CA2670"/>
    <w:rsid w:val="00CA37F6"/>
    <w:rsid w:val="00CA666F"/>
    <w:rsid w:val="00CA69D0"/>
    <w:rsid w:val="00CA6BFE"/>
    <w:rsid w:val="00CA6CD0"/>
    <w:rsid w:val="00CB02AB"/>
    <w:rsid w:val="00CB1814"/>
    <w:rsid w:val="00CB1B0A"/>
    <w:rsid w:val="00CB2561"/>
    <w:rsid w:val="00CB4386"/>
    <w:rsid w:val="00CB46D8"/>
    <w:rsid w:val="00CB60A0"/>
    <w:rsid w:val="00CB6859"/>
    <w:rsid w:val="00CB6CC8"/>
    <w:rsid w:val="00CC0124"/>
    <w:rsid w:val="00CC1926"/>
    <w:rsid w:val="00CC1F23"/>
    <w:rsid w:val="00CC3309"/>
    <w:rsid w:val="00CC3D65"/>
    <w:rsid w:val="00CC54C8"/>
    <w:rsid w:val="00CC566D"/>
    <w:rsid w:val="00CC5D09"/>
    <w:rsid w:val="00CC669C"/>
    <w:rsid w:val="00CC672E"/>
    <w:rsid w:val="00CD14C3"/>
    <w:rsid w:val="00CD26CF"/>
    <w:rsid w:val="00CD2B38"/>
    <w:rsid w:val="00CD2C7D"/>
    <w:rsid w:val="00CD3824"/>
    <w:rsid w:val="00CD393A"/>
    <w:rsid w:val="00CD428C"/>
    <w:rsid w:val="00CD795E"/>
    <w:rsid w:val="00CE159E"/>
    <w:rsid w:val="00CE1EF1"/>
    <w:rsid w:val="00CE27F6"/>
    <w:rsid w:val="00CE38A0"/>
    <w:rsid w:val="00CE3F39"/>
    <w:rsid w:val="00CE473F"/>
    <w:rsid w:val="00CE4A5F"/>
    <w:rsid w:val="00CE4B27"/>
    <w:rsid w:val="00CE5106"/>
    <w:rsid w:val="00CE7A3C"/>
    <w:rsid w:val="00CF124B"/>
    <w:rsid w:val="00CF16B7"/>
    <w:rsid w:val="00CF41BD"/>
    <w:rsid w:val="00CF4A64"/>
    <w:rsid w:val="00CF54C8"/>
    <w:rsid w:val="00CF584C"/>
    <w:rsid w:val="00CF599A"/>
    <w:rsid w:val="00CF69B2"/>
    <w:rsid w:val="00CF6B29"/>
    <w:rsid w:val="00CF734D"/>
    <w:rsid w:val="00CF7670"/>
    <w:rsid w:val="00CF7CE9"/>
    <w:rsid w:val="00D02E5F"/>
    <w:rsid w:val="00D04E81"/>
    <w:rsid w:val="00D04EFA"/>
    <w:rsid w:val="00D06515"/>
    <w:rsid w:val="00D10036"/>
    <w:rsid w:val="00D108D3"/>
    <w:rsid w:val="00D108EA"/>
    <w:rsid w:val="00D11361"/>
    <w:rsid w:val="00D15733"/>
    <w:rsid w:val="00D15A03"/>
    <w:rsid w:val="00D15A38"/>
    <w:rsid w:val="00D1641F"/>
    <w:rsid w:val="00D22FD0"/>
    <w:rsid w:val="00D24254"/>
    <w:rsid w:val="00D24E8D"/>
    <w:rsid w:val="00D25AFA"/>
    <w:rsid w:val="00D25C0C"/>
    <w:rsid w:val="00D25F36"/>
    <w:rsid w:val="00D27AC9"/>
    <w:rsid w:val="00D306EC"/>
    <w:rsid w:val="00D315DA"/>
    <w:rsid w:val="00D319E6"/>
    <w:rsid w:val="00D327BE"/>
    <w:rsid w:val="00D33E86"/>
    <w:rsid w:val="00D34ADA"/>
    <w:rsid w:val="00D37DDE"/>
    <w:rsid w:val="00D42CA0"/>
    <w:rsid w:val="00D4487C"/>
    <w:rsid w:val="00D44F96"/>
    <w:rsid w:val="00D464A5"/>
    <w:rsid w:val="00D47EBE"/>
    <w:rsid w:val="00D50897"/>
    <w:rsid w:val="00D51DF3"/>
    <w:rsid w:val="00D543AF"/>
    <w:rsid w:val="00D55B3B"/>
    <w:rsid w:val="00D55E43"/>
    <w:rsid w:val="00D55E8F"/>
    <w:rsid w:val="00D6049A"/>
    <w:rsid w:val="00D610D6"/>
    <w:rsid w:val="00D67CCE"/>
    <w:rsid w:val="00D703C7"/>
    <w:rsid w:val="00D705D3"/>
    <w:rsid w:val="00D71532"/>
    <w:rsid w:val="00D71A87"/>
    <w:rsid w:val="00D72EE5"/>
    <w:rsid w:val="00D736CF"/>
    <w:rsid w:val="00D737CA"/>
    <w:rsid w:val="00D73EBC"/>
    <w:rsid w:val="00D74B80"/>
    <w:rsid w:val="00D80313"/>
    <w:rsid w:val="00D82A20"/>
    <w:rsid w:val="00D82D21"/>
    <w:rsid w:val="00D84A32"/>
    <w:rsid w:val="00D8549A"/>
    <w:rsid w:val="00D85978"/>
    <w:rsid w:val="00D866E7"/>
    <w:rsid w:val="00D9106B"/>
    <w:rsid w:val="00D92764"/>
    <w:rsid w:val="00D93485"/>
    <w:rsid w:val="00D95257"/>
    <w:rsid w:val="00D95F19"/>
    <w:rsid w:val="00D96CD7"/>
    <w:rsid w:val="00D978AE"/>
    <w:rsid w:val="00DA037B"/>
    <w:rsid w:val="00DA0FC2"/>
    <w:rsid w:val="00DA2667"/>
    <w:rsid w:val="00DA2C4D"/>
    <w:rsid w:val="00DA34F8"/>
    <w:rsid w:val="00DA5541"/>
    <w:rsid w:val="00DA76FB"/>
    <w:rsid w:val="00DB16AC"/>
    <w:rsid w:val="00DB1C3D"/>
    <w:rsid w:val="00DB34F4"/>
    <w:rsid w:val="00DB443C"/>
    <w:rsid w:val="00DB4BBA"/>
    <w:rsid w:val="00DB5B7C"/>
    <w:rsid w:val="00DB622D"/>
    <w:rsid w:val="00DB6B29"/>
    <w:rsid w:val="00DC0702"/>
    <w:rsid w:val="00DC1B95"/>
    <w:rsid w:val="00DC3F14"/>
    <w:rsid w:val="00DC5D2E"/>
    <w:rsid w:val="00DC6554"/>
    <w:rsid w:val="00DC67D6"/>
    <w:rsid w:val="00DC70C7"/>
    <w:rsid w:val="00DC772F"/>
    <w:rsid w:val="00DD0281"/>
    <w:rsid w:val="00DD14A7"/>
    <w:rsid w:val="00DD2AB0"/>
    <w:rsid w:val="00DD40AB"/>
    <w:rsid w:val="00DD53F1"/>
    <w:rsid w:val="00DD5592"/>
    <w:rsid w:val="00DD6A89"/>
    <w:rsid w:val="00DE0D68"/>
    <w:rsid w:val="00DE190A"/>
    <w:rsid w:val="00DE4268"/>
    <w:rsid w:val="00DE58AE"/>
    <w:rsid w:val="00DE5E9E"/>
    <w:rsid w:val="00DE65D6"/>
    <w:rsid w:val="00DF0DB7"/>
    <w:rsid w:val="00DF0E43"/>
    <w:rsid w:val="00DF190C"/>
    <w:rsid w:val="00DF4658"/>
    <w:rsid w:val="00E01A98"/>
    <w:rsid w:val="00E01F32"/>
    <w:rsid w:val="00E022C1"/>
    <w:rsid w:val="00E02997"/>
    <w:rsid w:val="00E02CF3"/>
    <w:rsid w:val="00E03F46"/>
    <w:rsid w:val="00E06A8C"/>
    <w:rsid w:val="00E07184"/>
    <w:rsid w:val="00E075C6"/>
    <w:rsid w:val="00E115C1"/>
    <w:rsid w:val="00E11F31"/>
    <w:rsid w:val="00E12A5C"/>
    <w:rsid w:val="00E14218"/>
    <w:rsid w:val="00E1490E"/>
    <w:rsid w:val="00E1597E"/>
    <w:rsid w:val="00E16322"/>
    <w:rsid w:val="00E16DC7"/>
    <w:rsid w:val="00E23441"/>
    <w:rsid w:val="00E23DF1"/>
    <w:rsid w:val="00E26670"/>
    <w:rsid w:val="00E27C3A"/>
    <w:rsid w:val="00E30D1B"/>
    <w:rsid w:val="00E31AC0"/>
    <w:rsid w:val="00E334A6"/>
    <w:rsid w:val="00E3408A"/>
    <w:rsid w:val="00E3546F"/>
    <w:rsid w:val="00E35D2B"/>
    <w:rsid w:val="00E370EB"/>
    <w:rsid w:val="00E4215F"/>
    <w:rsid w:val="00E42C52"/>
    <w:rsid w:val="00E516BA"/>
    <w:rsid w:val="00E51A3D"/>
    <w:rsid w:val="00E53CBE"/>
    <w:rsid w:val="00E542B6"/>
    <w:rsid w:val="00E56658"/>
    <w:rsid w:val="00E57013"/>
    <w:rsid w:val="00E60720"/>
    <w:rsid w:val="00E608B9"/>
    <w:rsid w:val="00E615EB"/>
    <w:rsid w:val="00E62215"/>
    <w:rsid w:val="00E636A7"/>
    <w:rsid w:val="00E64F26"/>
    <w:rsid w:val="00E656F3"/>
    <w:rsid w:val="00E6618C"/>
    <w:rsid w:val="00E674DD"/>
    <w:rsid w:val="00E721BE"/>
    <w:rsid w:val="00E7473A"/>
    <w:rsid w:val="00E74BDC"/>
    <w:rsid w:val="00E7567F"/>
    <w:rsid w:val="00E80A58"/>
    <w:rsid w:val="00E852AC"/>
    <w:rsid w:val="00E91C5C"/>
    <w:rsid w:val="00E924EA"/>
    <w:rsid w:val="00E9450A"/>
    <w:rsid w:val="00EA0BEB"/>
    <w:rsid w:val="00EA1770"/>
    <w:rsid w:val="00EA4A5B"/>
    <w:rsid w:val="00EA4AF3"/>
    <w:rsid w:val="00EA56EA"/>
    <w:rsid w:val="00EA6C0C"/>
    <w:rsid w:val="00EA6D44"/>
    <w:rsid w:val="00EB1E46"/>
    <w:rsid w:val="00EB4F58"/>
    <w:rsid w:val="00EB7A3F"/>
    <w:rsid w:val="00EC02BC"/>
    <w:rsid w:val="00EC0824"/>
    <w:rsid w:val="00EC2111"/>
    <w:rsid w:val="00EC278F"/>
    <w:rsid w:val="00EC3948"/>
    <w:rsid w:val="00EC51BC"/>
    <w:rsid w:val="00EC6949"/>
    <w:rsid w:val="00EC79DA"/>
    <w:rsid w:val="00EC7A70"/>
    <w:rsid w:val="00ED01A3"/>
    <w:rsid w:val="00ED0A5F"/>
    <w:rsid w:val="00ED18D2"/>
    <w:rsid w:val="00ED4FE5"/>
    <w:rsid w:val="00EE182C"/>
    <w:rsid w:val="00EF09A2"/>
    <w:rsid w:val="00EF0E72"/>
    <w:rsid w:val="00EF4420"/>
    <w:rsid w:val="00F00DDE"/>
    <w:rsid w:val="00F03BC8"/>
    <w:rsid w:val="00F04FC5"/>
    <w:rsid w:val="00F05ED9"/>
    <w:rsid w:val="00F06E75"/>
    <w:rsid w:val="00F10EED"/>
    <w:rsid w:val="00F124C5"/>
    <w:rsid w:val="00F12D5C"/>
    <w:rsid w:val="00F13077"/>
    <w:rsid w:val="00F13AA4"/>
    <w:rsid w:val="00F14D15"/>
    <w:rsid w:val="00F22C20"/>
    <w:rsid w:val="00F237A4"/>
    <w:rsid w:val="00F23DCE"/>
    <w:rsid w:val="00F24CEA"/>
    <w:rsid w:val="00F2618D"/>
    <w:rsid w:val="00F274D2"/>
    <w:rsid w:val="00F32B91"/>
    <w:rsid w:val="00F33E32"/>
    <w:rsid w:val="00F34F84"/>
    <w:rsid w:val="00F37A47"/>
    <w:rsid w:val="00F40B56"/>
    <w:rsid w:val="00F42C04"/>
    <w:rsid w:val="00F43C41"/>
    <w:rsid w:val="00F43D51"/>
    <w:rsid w:val="00F443C2"/>
    <w:rsid w:val="00F453A7"/>
    <w:rsid w:val="00F45440"/>
    <w:rsid w:val="00F46696"/>
    <w:rsid w:val="00F46D22"/>
    <w:rsid w:val="00F501C7"/>
    <w:rsid w:val="00F51343"/>
    <w:rsid w:val="00F52254"/>
    <w:rsid w:val="00F52E9C"/>
    <w:rsid w:val="00F54451"/>
    <w:rsid w:val="00F55E9A"/>
    <w:rsid w:val="00F67391"/>
    <w:rsid w:val="00F70084"/>
    <w:rsid w:val="00F70D00"/>
    <w:rsid w:val="00F71C88"/>
    <w:rsid w:val="00F75879"/>
    <w:rsid w:val="00F75981"/>
    <w:rsid w:val="00F7647B"/>
    <w:rsid w:val="00F7730D"/>
    <w:rsid w:val="00F7756E"/>
    <w:rsid w:val="00F80D41"/>
    <w:rsid w:val="00F8161C"/>
    <w:rsid w:val="00F86000"/>
    <w:rsid w:val="00F866DA"/>
    <w:rsid w:val="00F87EDF"/>
    <w:rsid w:val="00F92B18"/>
    <w:rsid w:val="00F94DF6"/>
    <w:rsid w:val="00F966E7"/>
    <w:rsid w:val="00F96E92"/>
    <w:rsid w:val="00F97E1F"/>
    <w:rsid w:val="00FA3F06"/>
    <w:rsid w:val="00FA6D3D"/>
    <w:rsid w:val="00FA71C3"/>
    <w:rsid w:val="00FA72B5"/>
    <w:rsid w:val="00FB0C44"/>
    <w:rsid w:val="00FB12E1"/>
    <w:rsid w:val="00FB230E"/>
    <w:rsid w:val="00FB25A0"/>
    <w:rsid w:val="00FB26E9"/>
    <w:rsid w:val="00FB3252"/>
    <w:rsid w:val="00FB3894"/>
    <w:rsid w:val="00FB3FD5"/>
    <w:rsid w:val="00FB4539"/>
    <w:rsid w:val="00FB5326"/>
    <w:rsid w:val="00FB6BB7"/>
    <w:rsid w:val="00FB6E41"/>
    <w:rsid w:val="00FB7EB2"/>
    <w:rsid w:val="00FC280B"/>
    <w:rsid w:val="00FC31B6"/>
    <w:rsid w:val="00FC4277"/>
    <w:rsid w:val="00FC4FBE"/>
    <w:rsid w:val="00FC5374"/>
    <w:rsid w:val="00FC7CA2"/>
    <w:rsid w:val="00FD0189"/>
    <w:rsid w:val="00FD16A8"/>
    <w:rsid w:val="00FD240F"/>
    <w:rsid w:val="00FD3B51"/>
    <w:rsid w:val="00FD605E"/>
    <w:rsid w:val="00FD72F8"/>
    <w:rsid w:val="00FE0253"/>
    <w:rsid w:val="00FE3288"/>
    <w:rsid w:val="00FE4372"/>
    <w:rsid w:val="00FE48C4"/>
    <w:rsid w:val="00FE4A82"/>
    <w:rsid w:val="00FF29C2"/>
    <w:rsid w:val="00FF2A32"/>
    <w:rsid w:val="00FF2FA2"/>
    <w:rsid w:val="00FF3B33"/>
    <w:rsid w:val="00FF5A08"/>
    <w:rsid w:val="00FF6CB2"/>
    <w:rsid w:val="00FF72EA"/>
    <w:rsid w:val="00FF7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8E6E"/>
  <w15:docId w15:val="{7A472FA7-CD5B-4797-AED3-F7FAB22B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FA1"/>
    <w:rPr>
      <w:sz w:val="24"/>
      <w:szCs w:val="24"/>
      <w:lang w:val="hr-HR" w:eastAsia="hr-HR"/>
    </w:rPr>
  </w:style>
  <w:style w:type="paragraph" w:styleId="Naslov1">
    <w:name w:val="heading 1"/>
    <w:basedOn w:val="Normal"/>
    <w:next w:val="Normal"/>
    <w:qFormat/>
    <w:rsid w:val="007F005C"/>
    <w:pPr>
      <w:keepNext/>
      <w:outlineLvl w:val="0"/>
    </w:pPr>
    <w:rPr>
      <w:rFonts w:ascii="Arial" w:hAnsi="Arial" w:cs="Arial"/>
      <w:b/>
      <w:bCs/>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7F005C"/>
    <w:pPr>
      <w:tabs>
        <w:tab w:val="center" w:pos="4536"/>
        <w:tab w:val="right" w:pos="9072"/>
      </w:tabs>
    </w:pPr>
  </w:style>
  <w:style w:type="paragraph" w:styleId="Podnoje">
    <w:name w:val="footer"/>
    <w:basedOn w:val="Normal"/>
    <w:rsid w:val="007F005C"/>
    <w:pPr>
      <w:tabs>
        <w:tab w:val="center" w:pos="4536"/>
        <w:tab w:val="right" w:pos="9072"/>
      </w:tabs>
    </w:pPr>
  </w:style>
  <w:style w:type="character" w:styleId="Brojstranice">
    <w:name w:val="page number"/>
    <w:basedOn w:val="Zadanifontodlomka"/>
    <w:rsid w:val="007F005C"/>
  </w:style>
  <w:style w:type="character" w:customStyle="1" w:styleId="ZaglavljeChar">
    <w:name w:val="Zaglavlje Char"/>
    <w:basedOn w:val="Zadanifontodlomka"/>
    <w:link w:val="Zaglavlje"/>
    <w:rsid w:val="00C7129C"/>
    <w:rPr>
      <w:sz w:val="24"/>
      <w:szCs w:val="24"/>
      <w:lang w:val="hr-HR" w:eastAsia="hr-HR"/>
    </w:rPr>
  </w:style>
  <w:style w:type="paragraph" w:styleId="Tekstbalonia">
    <w:name w:val="Balloon Text"/>
    <w:basedOn w:val="Normal"/>
    <w:link w:val="TekstbaloniaChar"/>
    <w:rsid w:val="00E06A8C"/>
    <w:rPr>
      <w:rFonts w:ascii="Tahoma" w:hAnsi="Tahoma" w:cs="Tahoma"/>
      <w:sz w:val="16"/>
      <w:szCs w:val="16"/>
    </w:rPr>
  </w:style>
  <w:style w:type="character" w:customStyle="1" w:styleId="TekstbaloniaChar">
    <w:name w:val="Tekst balončića Char"/>
    <w:basedOn w:val="Zadanifontodlomka"/>
    <w:link w:val="Tekstbalonia"/>
    <w:rsid w:val="00E06A8C"/>
    <w:rPr>
      <w:rFonts w:ascii="Tahoma" w:hAnsi="Tahoma" w:cs="Tahoma"/>
      <w:sz w:val="16"/>
      <w:szCs w:val="16"/>
      <w:lang w:val="hr-HR" w:eastAsia="hr-HR"/>
    </w:rPr>
  </w:style>
  <w:style w:type="paragraph" w:customStyle="1" w:styleId="tekst">
    <w:name w:val="tekst"/>
    <w:basedOn w:val="Normal"/>
    <w:rsid w:val="004316C5"/>
    <w:pPr>
      <w:spacing w:before="100" w:beforeAutospacing="1" w:after="100" w:afterAutospacing="1"/>
      <w:jc w:val="both"/>
    </w:pPr>
    <w:rPr>
      <w:color w:val="000000"/>
    </w:rPr>
  </w:style>
  <w:style w:type="paragraph" w:customStyle="1" w:styleId="natjecaj">
    <w:name w:val="natjecaj"/>
    <w:basedOn w:val="Normal"/>
    <w:rsid w:val="004316C5"/>
    <w:pPr>
      <w:spacing w:before="100" w:beforeAutospacing="1" w:after="100" w:afterAutospacing="1"/>
      <w:jc w:val="both"/>
    </w:pPr>
  </w:style>
  <w:style w:type="character" w:customStyle="1" w:styleId="bold1">
    <w:name w:val="bold1"/>
    <w:rsid w:val="004316C5"/>
    <w:rPr>
      <w:b/>
      <w:bCs/>
    </w:rPr>
  </w:style>
  <w:style w:type="paragraph" w:styleId="Odlomakpopisa">
    <w:name w:val="List Paragraph"/>
    <w:basedOn w:val="Normal"/>
    <w:uiPriority w:val="34"/>
    <w:qFormat/>
    <w:rsid w:val="00FB3894"/>
    <w:pPr>
      <w:ind w:left="720"/>
      <w:contextualSpacing/>
    </w:pPr>
  </w:style>
  <w:style w:type="character" w:styleId="Hiperveza">
    <w:name w:val="Hyperlink"/>
    <w:basedOn w:val="Zadanifontodlomka"/>
    <w:uiPriority w:val="99"/>
    <w:rsid w:val="00422C70"/>
    <w:rPr>
      <w:color w:val="0000FF" w:themeColor="hyperlink"/>
      <w:u w:val="single"/>
    </w:rPr>
  </w:style>
  <w:style w:type="character" w:styleId="Naglaeno">
    <w:name w:val="Strong"/>
    <w:basedOn w:val="Zadanifontodlomka"/>
    <w:uiPriority w:val="22"/>
    <w:qFormat/>
    <w:rsid w:val="00EC02BC"/>
    <w:rPr>
      <w:b/>
      <w:bCs/>
    </w:rPr>
  </w:style>
  <w:style w:type="paragraph" w:styleId="Obinitekst">
    <w:name w:val="Plain Text"/>
    <w:basedOn w:val="Normal"/>
    <w:link w:val="ObinitekstChar"/>
    <w:uiPriority w:val="99"/>
    <w:rsid w:val="00A71D2F"/>
    <w:rPr>
      <w:rFonts w:ascii="Courier New" w:hAnsi="Courier New" w:cs="Courier New"/>
      <w:sz w:val="20"/>
      <w:szCs w:val="20"/>
    </w:rPr>
  </w:style>
  <w:style w:type="character" w:customStyle="1" w:styleId="ObinitekstChar">
    <w:name w:val="Obični tekst Char"/>
    <w:basedOn w:val="Zadanifontodlomka"/>
    <w:link w:val="Obinitekst"/>
    <w:uiPriority w:val="99"/>
    <w:rsid w:val="00A71D2F"/>
    <w:rPr>
      <w:rFonts w:ascii="Courier New" w:hAnsi="Courier New" w:cs="Courier New"/>
      <w:lang w:val="hr-HR" w:eastAsia="hr-HR"/>
    </w:rPr>
  </w:style>
  <w:style w:type="paragraph" w:customStyle="1" w:styleId="CharChar2">
    <w:name w:val="Char Char2"/>
    <w:basedOn w:val="Normal"/>
    <w:rsid w:val="00725B41"/>
    <w:pPr>
      <w:spacing w:after="160" w:line="240" w:lineRule="exact"/>
    </w:pPr>
    <w:rPr>
      <w:rFonts w:ascii="Tahoma" w:hAnsi="Tahoma" w:cs="Tahoma"/>
      <w:sz w:val="20"/>
      <w:szCs w:val="20"/>
      <w:lang w:val="en-US" w:eastAsia="en-US"/>
    </w:rPr>
  </w:style>
  <w:style w:type="character" w:customStyle="1" w:styleId="CharChar51">
    <w:name w:val="Char Char51"/>
    <w:semiHidden/>
    <w:rsid w:val="00B43C86"/>
    <w:rPr>
      <w:sz w:val="20"/>
      <w:szCs w:val="20"/>
    </w:rPr>
  </w:style>
  <w:style w:type="paragraph" w:styleId="Tekstfusnote">
    <w:name w:val="footnote text"/>
    <w:basedOn w:val="Normal"/>
    <w:link w:val="TekstfusnoteChar"/>
    <w:rsid w:val="00C8570B"/>
    <w:pPr>
      <w:widowControl w:val="0"/>
    </w:pPr>
    <w:rPr>
      <w:rFonts w:ascii="CG Times" w:hAnsi="CG Times" w:cs="CG Times"/>
    </w:rPr>
  </w:style>
  <w:style w:type="character" w:customStyle="1" w:styleId="TekstfusnoteChar">
    <w:name w:val="Tekst fusnote Char"/>
    <w:basedOn w:val="Zadanifontodlomka"/>
    <w:link w:val="Tekstfusnote"/>
    <w:rsid w:val="00C8570B"/>
    <w:rPr>
      <w:rFonts w:ascii="CG Times" w:hAnsi="CG Times" w:cs="CG Times"/>
      <w:sz w:val="24"/>
      <w:szCs w:val="24"/>
      <w:lang w:val="hr-HR" w:eastAsia="hr-HR"/>
    </w:rPr>
  </w:style>
  <w:style w:type="paragraph" w:customStyle="1" w:styleId="CharChar20">
    <w:name w:val="Char Char2"/>
    <w:basedOn w:val="Normal"/>
    <w:rsid w:val="006D5242"/>
    <w:pPr>
      <w:spacing w:after="160" w:line="240" w:lineRule="exact"/>
    </w:pPr>
    <w:rPr>
      <w:rFonts w:ascii="Tahoma" w:hAnsi="Tahoma" w:cs="Tahoma"/>
      <w:sz w:val="20"/>
      <w:szCs w:val="20"/>
      <w:lang w:val="en-US" w:eastAsia="en-US"/>
    </w:rPr>
  </w:style>
  <w:style w:type="paragraph" w:customStyle="1" w:styleId="CharChar26">
    <w:name w:val="Char Char26"/>
    <w:basedOn w:val="Normal"/>
    <w:rsid w:val="000308BA"/>
    <w:pPr>
      <w:spacing w:after="160" w:line="240" w:lineRule="exact"/>
    </w:pPr>
    <w:rPr>
      <w:rFonts w:ascii="Tahoma" w:hAnsi="Tahoma" w:cs="Tahoma"/>
      <w:sz w:val="20"/>
      <w:szCs w:val="20"/>
      <w:lang w:val="en-US" w:eastAsia="en-US"/>
    </w:rPr>
  </w:style>
  <w:style w:type="paragraph" w:customStyle="1" w:styleId="CharChar21">
    <w:name w:val="Char Char2"/>
    <w:basedOn w:val="Normal"/>
    <w:rsid w:val="00F80D41"/>
    <w:pPr>
      <w:spacing w:after="160" w:line="240" w:lineRule="exact"/>
    </w:pPr>
    <w:rPr>
      <w:rFonts w:ascii="Tahoma" w:hAnsi="Tahoma" w:cs="Tahoma"/>
      <w:sz w:val="20"/>
      <w:szCs w:val="20"/>
      <w:lang w:val="en-US" w:eastAsia="en-US"/>
    </w:rPr>
  </w:style>
  <w:style w:type="paragraph" w:customStyle="1" w:styleId="box8251347">
    <w:name w:val="box_8251347"/>
    <w:basedOn w:val="Normal"/>
    <w:rsid w:val="00707185"/>
    <w:pPr>
      <w:spacing w:before="100" w:beforeAutospacing="1" w:after="225"/>
    </w:pPr>
    <w:rPr>
      <w:rFonts w:eastAsiaTheme="minorHAnsi"/>
    </w:rPr>
  </w:style>
  <w:style w:type="paragraph" w:customStyle="1" w:styleId="box461115">
    <w:name w:val="box_461115"/>
    <w:basedOn w:val="Normal"/>
    <w:rsid w:val="00875469"/>
    <w:pPr>
      <w:spacing w:before="100" w:beforeAutospacing="1" w:after="225"/>
    </w:pPr>
  </w:style>
  <w:style w:type="paragraph" w:styleId="Tijeloteksta-uvlaka2">
    <w:name w:val="Body Text Indent 2"/>
    <w:basedOn w:val="Normal"/>
    <w:link w:val="Tijeloteksta-uvlaka2Char"/>
    <w:rsid w:val="00631595"/>
    <w:pPr>
      <w:spacing w:after="120" w:line="480" w:lineRule="auto"/>
      <w:ind w:left="283"/>
    </w:pPr>
  </w:style>
  <w:style w:type="character" w:customStyle="1" w:styleId="Tijeloteksta-uvlaka2Char">
    <w:name w:val="Tijelo teksta - uvlaka 2 Char"/>
    <w:basedOn w:val="Zadanifontodlomka"/>
    <w:link w:val="Tijeloteksta-uvlaka2"/>
    <w:rsid w:val="00631595"/>
    <w:rPr>
      <w:sz w:val="24"/>
      <w:szCs w:val="24"/>
      <w:lang w:val="hr-HR" w:eastAsia="hr-HR"/>
    </w:rPr>
  </w:style>
  <w:style w:type="paragraph" w:customStyle="1" w:styleId="Default">
    <w:name w:val="Default"/>
    <w:rsid w:val="00B100B2"/>
    <w:pPr>
      <w:autoSpaceDE w:val="0"/>
      <w:autoSpaceDN w:val="0"/>
      <w:adjustRightInd w:val="0"/>
    </w:pPr>
    <w:rPr>
      <w:rFonts w:ascii="Arial" w:eastAsia="Calibri" w:hAnsi="Arial" w:cs="Arial"/>
      <w:color w:val="000000"/>
      <w:sz w:val="24"/>
      <w:szCs w:val="24"/>
      <w:lang w:val="hr-HR" w:eastAsia="hr-HR"/>
    </w:rPr>
  </w:style>
  <w:style w:type="character" w:styleId="SlijeenaHiperveza">
    <w:name w:val="FollowedHyperlink"/>
    <w:basedOn w:val="Zadanifontodlomka"/>
    <w:semiHidden/>
    <w:unhideWhenUsed/>
    <w:rsid w:val="00991A6D"/>
    <w:rPr>
      <w:color w:val="800080" w:themeColor="followedHyperlink"/>
      <w:u w:val="single"/>
    </w:rPr>
  </w:style>
  <w:style w:type="paragraph" w:styleId="Bezproreda">
    <w:name w:val="No Spacing"/>
    <w:uiPriority w:val="1"/>
    <w:qFormat/>
    <w:rsid w:val="000442F2"/>
    <w:rPr>
      <w:sz w:val="24"/>
      <w:szCs w:val="24"/>
      <w:lang w:val="hr-HR" w:eastAsia="hr-HR"/>
    </w:rPr>
  </w:style>
  <w:style w:type="character" w:customStyle="1" w:styleId="UnresolvedMention">
    <w:name w:val="Unresolved Mention"/>
    <w:basedOn w:val="Zadanifontodlomka"/>
    <w:uiPriority w:val="99"/>
    <w:semiHidden/>
    <w:unhideWhenUsed/>
    <w:rsid w:val="00A26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0925">
      <w:bodyDiv w:val="1"/>
      <w:marLeft w:val="0"/>
      <w:marRight w:val="0"/>
      <w:marTop w:val="0"/>
      <w:marBottom w:val="0"/>
      <w:divBdr>
        <w:top w:val="none" w:sz="0" w:space="0" w:color="auto"/>
        <w:left w:val="none" w:sz="0" w:space="0" w:color="auto"/>
        <w:bottom w:val="none" w:sz="0" w:space="0" w:color="auto"/>
        <w:right w:val="none" w:sz="0" w:space="0" w:color="auto"/>
      </w:divBdr>
    </w:div>
    <w:div w:id="27027671">
      <w:bodyDiv w:val="1"/>
      <w:marLeft w:val="0"/>
      <w:marRight w:val="0"/>
      <w:marTop w:val="0"/>
      <w:marBottom w:val="0"/>
      <w:divBdr>
        <w:top w:val="none" w:sz="0" w:space="0" w:color="auto"/>
        <w:left w:val="none" w:sz="0" w:space="0" w:color="auto"/>
        <w:bottom w:val="none" w:sz="0" w:space="0" w:color="auto"/>
        <w:right w:val="none" w:sz="0" w:space="0" w:color="auto"/>
      </w:divBdr>
    </w:div>
    <w:div w:id="27876935">
      <w:bodyDiv w:val="1"/>
      <w:marLeft w:val="0"/>
      <w:marRight w:val="0"/>
      <w:marTop w:val="0"/>
      <w:marBottom w:val="0"/>
      <w:divBdr>
        <w:top w:val="none" w:sz="0" w:space="0" w:color="auto"/>
        <w:left w:val="none" w:sz="0" w:space="0" w:color="auto"/>
        <w:bottom w:val="none" w:sz="0" w:space="0" w:color="auto"/>
        <w:right w:val="none" w:sz="0" w:space="0" w:color="auto"/>
      </w:divBdr>
    </w:div>
    <w:div w:id="36666248">
      <w:bodyDiv w:val="1"/>
      <w:marLeft w:val="0"/>
      <w:marRight w:val="0"/>
      <w:marTop w:val="0"/>
      <w:marBottom w:val="0"/>
      <w:divBdr>
        <w:top w:val="none" w:sz="0" w:space="0" w:color="auto"/>
        <w:left w:val="none" w:sz="0" w:space="0" w:color="auto"/>
        <w:bottom w:val="none" w:sz="0" w:space="0" w:color="auto"/>
        <w:right w:val="none" w:sz="0" w:space="0" w:color="auto"/>
      </w:divBdr>
    </w:div>
    <w:div w:id="76563028">
      <w:bodyDiv w:val="1"/>
      <w:marLeft w:val="0"/>
      <w:marRight w:val="0"/>
      <w:marTop w:val="0"/>
      <w:marBottom w:val="0"/>
      <w:divBdr>
        <w:top w:val="none" w:sz="0" w:space="0" w:color="auto"/>
        <w:left w:val="none" w:sz="0" w:space="0" w:color="auto"/>
        <w:bottom w:val="none" w:sz="0" w:space="0" w:color="auto"/>
        <w:right w:val="none" w:sz="0" w:space="0" w:color="auto"/>
      </w:divBdr>
    </w:div>
    <w:div w:id="130371540">
      <w:bodyDiv w:val="1"/>
      <w:marLeft w:val="0"/>
      <w:marRight w:val="0"/>
      <w:marTop w:val="0"/>
      <w:marBottom w:val="0"/>
      <w:divBdr>
        <w:top w:val="none" w:sz="0" w:space="0" w:color="auto"/>
        <w:left w:val="none" w:sz="0" w:space="0" w:color="auto"/>
        <w:bottom w:val="none" w:sz="0" w:space="0" w:color="auto"/>
        <w:right w:val="none" w:sz="0" w:space="0" w:color="auto"/>
      </w:divBdr>
    </w:div>
    <w:div w:id="131140093">
      <w:bodyDiv w:val="1"/>
      <w:marLeft w:val="0"/>
      <w:marRight w:val="0"/>
      <w:marTop w:val="0"/>
      <w:marBottom w:val="0"/>
      <w:divBdr>
        <w:top w:val="none" w:sz="0" w:space="0" w:color="auto"/>
        <w:left w:val="none" w:sz="0" w:space="0" w:color="auto"/>
        <w:bottom w:val="none" w:sz="0" w:space="0" w:color="auto"/>
        <w:right w:val="none" w:sz="0" w:space="0" w:color="auto"/>
      </w:divBdr>
    </w:div>
    <w:div w:id="173813628">
      <w:bodyDiv w:val="1"/>
      <w:marLeft w:val="0"/>
      <w:marRight w:val="0"/>
      <w:marTop w:val="0"/>
      <w:marBottom w:val="0"/>
      <w:divBdr>
        <w:top w:val="none" w:sz="0" w:space="0" w:color="auto"/>
        <w:left w:val="none" w:sz="0" w:space="0" w:color="auto"/>
        <w:bottom w:val="none" w:sz="0" w:space="0" w:color="auto"/>
        <w:right w:val="none" w:sz="0" w:space="0" w:color="auto"/>
      </w:divBdr>
    </w:div>
    <w:div w:id="189807430">
      <w:bodyDiv w:val="1"/>
      <w:marLeft w:val="0"/>
      <w:marRight w:val="0"/>
      <w:marTop w:val="0"/>
      <w:marBottom w:val="0"/>
      <w:divBdr>
        <w:top w:val="none" w:sz="0" w:space="0" w:color="auto"/>
        <w:left w:val="none" w:sz="0" w:space="0" w:color="auto"/>
        <w:bottom w:val="none" w:sz="0" w:space="0" w:color="auto"/>
        <w:right w:val="none" w:sz="0" w:space="0" w:color="auto"/>
      </w:divBdr>
    </w:div>
    <w:div w:id="231693801">
      <w:bodyDiv w:val="1"/>
      <w:marLeft w:val="0"/>
      <w:marRight w:val="0"/>
      <w:marTop w:val="0"/>
      <w:marBottom w:val="0"/>
      <w:divBdr>
        <w:top w:val="none" w:sz="0" w:space="0" w:color="auto"/>
        <w:left w:val="none" w:sz="0" w:space="0" w:color="auto"/>
        <w:bottom w:val="none" w:sz="0" w:space="0" w:color="auto"/>
        <w:right w:val="none" w:sz="0" w:space="0" w:color="auto"/>
      </w:divBdr>
    </w:div>
    <w:div w:id="234164108">
      <w:bodyDiv w:val="1"/>
      <w:marLeft w:val="0"/>
      <w:marRight w:val="0"/>
      <w:marTop w:val="0"/>
      <w:marBottom w:val="0"/>
      <w:divBdr>
        <w:top w:val="none" w:sz="0" w:space="0" w:color="auto"/>
        <w:left w:val="none" w:sz="0" w:space="0" w:color="auto"/>
        <w:bottom w:val="none" w:sz="0" w:space="0" w:color="auto"/>
        <w:right w:val="none" w:sz="0" w:space="0" w:color="auto"/>
      </w:divBdr>
    </w:div>
    <w:div w:id="268657747">
      <w:bodyDiv w:val="1"/>
      <w:marLeft w:val="0"/>
      <w:marRight w:val="0"/>
      <w:marTop w:val="0"/>
      <w:marBottom w:val="0"/>
      <w:divBdr>
        <w:top w:val="none" w:sz="0" w:space="0" w:color="auto"/>
        <w:left w:val="none" w:sz="0" w:space="0" w:color="auto"/>
        <w:bottom w:val="none" w:sz="0" w:space="0" w:color="auto"/>
        <w:right w:val="none" w:sz="0" w:space="0" w:color="auto"/>
      </w:divBdr>
    </w:div>
    <w:div w:id="280066424">
      <w:bodyDiv w:val="1"/>
      <w:marLeft w:val="0"/>
      <w:marRight w:val="0"/>
      <w:marTop w:val="0"/>
      <w:marBottom w:val="0"/>
      <w:divBdr>
        <w:top w:val="none" w:sz="0" w:space="0" w:color="auto"/>
        <w:left w:val="none" w:sz="0" w:space="0" w:color="auto"/>
        <w:bottom w:val="none" w:sz="0" w:space="0" w:color="auto"/>
        <w:right w:val="none" w:sz="0" w:space="0" w:color="auto"/>
      </w:divBdr>
    </w:div>
    <w:div w:id="295065612">
      <w:bodyDiv w:val="1"/>
      <w:marLeft w:val="0"/>
      <w:marRight w:val="0"/>
      <w:marTop w:val="0"/>
      <w:marBottom w:val="0"/>
      <w:divBdr>
        <w:top w:val="none" w:sz="0" w:space="0" w:color="auto"/>
        <w:left w:val="none" w:sz="0" w:space="0" w:color="auto"/>
        <w:bottom w:val="none" w:sz="0" w:space="0" w:color="auto"/>
        <w:right w:val="none" w:sz="0" w:space="0" w:color="auto"/>
      </w:divBdr>
    </w:div>
    <w:div w:id="308369647">
      <w:bodyDiv w:val="1"/>
      <w:marLeft w:val="0"/>
      <w:marRight w:val="0"/>
      <w:marTop w:val="0"/>
      <w:marBottom w:val="0"/>
      <w:divBdr>
        <w:top w:val="none" w:sz="0" w:space="0" w:color="auto"/>
        <w:left w:val="none" w:sz="0" w:space="0" w:color="auto"/>
        <w:bottom w:val="none" w:sz="0" w:space="0" w:color="auto"/>
        <w:right w:val="none" w:sz="0" w:space="0" w:color="auto"/>
      </w:divBdr>
      <w:divsChild>
        <w:div w:id="2129690240">
          <w:marLeft w:val="0"/>
          <w:marRight w:val="0"/>
          <w:marTop w:val="0"/>
          <w:marBottom w:val="0"/>
          <w:divBdr>
            <w:top w:val="none" w:sz="0" w:space="0" w:color="auto"/>
            <w:left w:val="none" w:sz="0" w:space="0" w:color="auto"/>
            <w:bottom w:val="none" w:sz="0" w:space="0" w:color="auto"/>
            <w:right w:val="none" w:sz="0" w:space="0" w:color="auto"/>
          </w:divBdr>
          <w:divsChild>
            <w:div w:id="63217189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08874039">
      <w:bodyDiv w:val="1"/>
      <w:marLeft w:val="0"/>
      <w:marRight w:val="0"/>
      <w:marTop w:val="0"/>
      <w:marBottom w:val="0"/>
      <w:divBdr>
        <w:top w:val="none" w:sz="0" w:space="0" w:color="auto"/>
        <w:left w:val="none" w:sz="0" w:space="0" w:color="auto"/>
        <w:bottom w:val="none" w:sz="0" w:space="0" w:color="auto"/>
        <w:right w:val="none" w:sz="0" w:space="0" w:color="auto"/>
      </w:divBdr>
    </w:div>
    <w:div w:id="334116535">
      <w:bodyDiv w:val="1"/>
      <w:marLeft w:val="0"/>
      <w:marRight w:val="0"/>
      <w:marTop w:val="0"/>
      <w:marBottom w:val="0"/>
      <w:divBdr>
        <w:top w:val="none" w:sz="0" w:space="0" w:color="auto"/>
        <w:left w:val="none" w:sz="0" w:space="0" w:color="auto"/>
        <w:bottom w:val="none" w:sz="0" w:space="0" w:color="auto"/>
        <w:right w:val="none" w:sz="0" w:space="0" w:color="auto"/>
      </w:divBdr>
    </w:div>
    <w:div w:id="355273699">
      <w:bodyDiv w:val="1"/>
      <w:marLeft w:val="0"/>
      <w:marRight w:val="0"/>
      <w:marTop w:val="0"/>
      <w:marBottom w:val="0"/>
      <w:divBdr>
        <w:top w:val="none" w:sz="0" w:space="0" w:color="auto"/>
        <w:left w:val="none" w:sz="0" w:space="0" w:color="auto"/>
        <w:bottom w:val="none" w:sz="0" w:space="0" w:color="auto"/>
        <w:right w:val="none" w:sz="0" w:space="0" w:color="auto"/>
      </w:divBdr>
    </w:div>
    <w:div w:id="367876771">
      <w:bodyDiv w:val="1"/>
      <w:marLeft w:val="0"/>
      <w:marRight w:val="0"/>
      <w:marTop w:val="0"/>
      <w:marBottom w:val="0"/>
      <w:divBdr>
        <w:top w:val="none" w:sz="0" w:space="0" w:color="auto"/>
        <w:left w:val="none" w:sz="0" w:space="0" w:color="auto"/>
        <w:bottom w:val="none" w:sz="0" w:space="0" w:color="auto"/>
        <w:right w:val="none" w:sz="0" w:space="0" w:color="auto"/>
      </w:divBdr>
    </w:div>
    <w:div w:id="395594421">
      <w:bodyDiv w:val="1"/>
      <w:marLeft w:val="0"/>
      <w:marRight w:val="0"/>
      <w:marTop w:val="0"/>
      <w:marBottom w:val="0"/>
      <w:divBdr>
        <w:top w:val="none" w:sz="0" w:space="0" w:color="auto"/>
        <w:left w:val="none" w:sz="0" w:space="0" w:color="auto"/>
        <w:bottom w:val="none" w:sz="0" w:space="0" w:color="auto"/>
        <w:right w:val="none" w:sz="0" w:space="0" w:color="auto"/>
      </w:divBdr>
    </w:div>
    <w:div w:id="407458362">
      <w:bodyDiv w:val="1"/>
      <w:marLeft w:val="0"/>
      <w:marRight w:val="0"/>
      <w:marTop w:val="0"/>
      <w:marBottom w:val="0"/>
      <w:divBdr>
        <w:top w:val="none" w:sz="0" w:space="0" w:color="auto"/>
        <w:left w:val="none" w:sz="0" w:space="0" w:color="auto"/>
        <w:bottom w:val="none" w:sz="0" w:space="0" w:color="auto"/>
        <w:right w:val="none" w:sz="0" w:space="0" w:color="auto"/>
      </w:divBdr>
    </w:div>
    <w:div w:id="412702325">
      <w:bodyDiv w:val="1"/>
      <w:marLeft w:val="0"/>
      <w:marRight w:val="0"/>
      <w:marTop w:val="0"/>
      <w:marBottom w:val="0"/>
      <w:divBdr>
        <w:top w:val="none" w:sz="0" w:space="0" w:color="auto"/>
        <w:left w:val="none" w:sz="0" w:space="0" w:color="auto"/>
        <w:bottom w:val="none" w:sz="0" w:space="0" w:color="auto"/>
        <w:right w:val="none" w:sz="0" w:space="0" w:color="auto"/>
      </w:divBdr>
    </w:div>
    <w:div w:id="444929501">
      <w:bodyDiv w:val="1"/>
      <w:marLeft w:val="0"/>
      <w:marRight w:val="0"/>
      <w:marTop w:val="0"/>
      <w:marBottom w:val="0"/>
      <w:divBdr>
        <w:top w:val="none" w:sz="0" w:space="0" w:color="auto"/>
        <w:left w:val="none" w:sz="0" w:space="0" w:color="auto"/>
        <w:bottom w:val="none" w:sz="0" w:space="0" w:color="auto"/>
        <w:right w:val="none" w:sz="0" w:space="0" w:color="auto"/>
      </w:divBdr>
      <w:divsChild>
        <w:div w:id="662900474">
          <w:marLeft w:val="0"/>
          <w:marRight w:val="0"/>
          <w:marTop w:val="0"/>
          <w:marBottom w:val="0"/>
          <w:divBdr>
            <w:top w:val="none" w:sz="0" w:space="0" w:color="auto"/>
            <w:left w:val="none" w:sz="0" w:space="0" w:color="auto"/>
            <w:bottom w:val="none" w:sz="0" w:space="0" w:color="auto"/>
            <w:right w:val="none" w:sz="0" w:space="0" w:color="auto"/>
          </w:divBdr>
          <w:divsChild>
            <w:div w:id="105278573">
              <w:marLeft w:val="0"/>
              <w:marRight w:val="0"/>
              <w:marTop w:val="0"/>
              <w:marBottom w:val="0"/>
              <w:divBdr>
                <w:top w:val="none" w:sz="0" w:space="0" w:color="auto"/>
                <w:left w:val="none" w:sz="0" w:space="0" w:color="auto"/>
                <w:bottom w:val="none" w:sz="0" w:space="0" w:color="auto"/>
                <w:right w:val="none" w:sz="0" w:space="0" w:color="auto"/>
              </w:divBdr>
              <w:divsChild>
                <w:div w:id="499463869">
                  <w:marLeft w:val="0"/>
                  <w:marRight w:val="0"/>
                  <w:marTop w:val="0"/>
                  <w:marBottom w:val="0"/>
                  <w:divBdr>
                    <w:top w:val="none" w:sz="0" w:space="0" w:color="auto"/>
                    <w:left w:val="none" w:sz="0" w:space="0" w:color="auto"/>
                    <w:bottom w:val="none" w:sz="0" w:space="0" w:color="auto"/>
                    <w:right w:val="none" w:sz="0" w:space="0" w:color="auto"/>
                  </w:divBdr>
                  <w:divsChild>
                    <w:div w:id="1371763227">
                      <w:marLeft w:val="0"/>
                      <w:marRight w:val="0"/>
                      <w:marTop w:val="0"/>
                      <w:marBottom w:val="0"/>
                      <w:divBdr>
                        <w:top w:val="none" w:sz="0" w:space="0" w:color="auto"/>
                        <w:left w:val="none" w:sz="0" w:space="0" w:color="auto"/>
                        <w:bottom w:val="none" w:sz="0" w:space="0" w:color="auto"/>
                        <w:right w:val="none" w:sz="0" w:space="0" w:color="auto"/>
                      </w:divBdr>
                      <w:divsChild>
                        <w:div w:id="1647390445">
                          <w:marLeft w:val="0"/>
                          <w:marRight w:val="0"/>
                          <w:marTop w:val="0"/>
                          <w:marBottom w:val="0"/>
                          <w:divBdr>
                            <w:top w:val="none" w:sz="0" w:space="0" w:color="auto"/>
                            <w:left w:val="none" w:sz="0" w:space="0" w:color="auto"/>
                            <w:bottom w:val="none" w:sz="0" w:space="0" w:color="auto"/>
                            <w:right w:val="none" w:sz="0" w:space="0" w:color="auto"/>
                          </w:divBdr>
                          <w:divsChild>
                            <w:div w:id="1073041770">
                              <w:marLeft w:val="0"/>
                              <w:marRight w:val="1500"/>
                              <w:marTop w:val="100"/>
                              <w:marBottom w:val="100"/>
                              <w:divBdr>
                                <w:top w:val="none" w:sz="0" w:space="0" w:color="auto"/>
                                <w:left w:val="none" w:sz="0" w:space="0" w:color="auto"/>
                                <w:bottom w:val="none" w:sz="0" w:space="0" w:color="auto"/>
                                <w:right w:val="none" w:sz="0" w:space="0" w:color="auto"/>
                              </w:divBdr>
                              <w:divsChild>
                                <w:div w:id="1866670150">
                                  <w:marLeft w:val="0"/>
                                  <w:marRight w:val="0"/>
                                  <w:marTop w:val="300"/>
                                  <w:marBottom w:val="450"/>
                                  <w:divBdr>
                                    <w:top w:val="none" w:sz="0" w:space="0" w:color="auto"/>
                                    <w:left w:val="none" w:sz="0" w:space="0" w:color="auto"/>
                                    <w:bottom w:val="none" w:sz="0" w:space="0" w:color="auto"/>
                                    <w:right w:val="none" w:sz="0" w:space="0" w:color="auto"/>
                                  </w:divBdr>
                                  <w:divsChild>
                                    <w:div w:id="582688039">
                                      <w:marLeft w:val="0"/>
                                      <w:marRight w:val="0"/>
                                      <w:marTop w:val="0"/>
                                      <w:marBottom w:val="0"/>
                                      <w:divBdr>
                                        <w:top w:val="none" w:sz="0" w:space="0" w:color="auto"/>
                                        <w:left w:val="none" w:sz="0" w:space="0" w:color="auto"/>
                                        <w:bottom w:val="none" w:sz="0" w:space="0" w:color="auto"/>
                                        <w:right w:val="none" w:sz="0" w:space="0" w:color="auto"/>
                                      </w:divBdr>
                                      <w:divsChild>
                                        <w:div w:id="7553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913133">
      <w:bodyDiv w:val="1"/>
      <w:marLeft w:val="0"/>
      <w:marRight w:val="0"/>
      <w:marTop w:val="0"/>
      <w:marBottom w:val="0"/>
      <w:divBdr>
        <w:top w:val="none" w:sz="0" w:space="0" w:color="auto"/>
        <w:left w:val="none" w:sz="0" w:space="0" w:color="auto"/>
        <w:bottom w:val="none" w:sz="0" w:space="0" w:color="auto"/>
        <w:right w:val="none" w:sz="0" w:space="0" w:color="auto"/>
      </w:divBdr>
    </w:div>
    <w:div w:id="458643959">
      <w:bodyDiv w:val="1"/>
      <w:marLeft w:val="0"/>
      <w:marRight w:val="0"/>
      <w:marTop w:val="0"/>
      <w:marBottom w:val="0"/>
      <w:divBdr>
        <w:top w:val="none" w:sz="0" w:space="0" w:color="auto"/>
        <w:left w:val="none" w:sz="0" w:space="0" w:color="auto"/>
        <w:bottom w:val="none" w:sz="0" w:space="0" w:color="auto"/>
        <w:right w:val="none" w:sz="0" w:space="0" w:color="auto"/>
      </w:divBdr>
    </w:div>
    <w:div w:id="488250294">
      <w:bodyDiv w:val="1"/>
      <w:marLeft w:val="0"/>
      <w:marRight w:val="0"/>
      <w:marTop w:val="0"/>
      <w:marBottom w:val="0"/>
      <w:divBdr>
        <w:top w:val="none" w:sz="0" w:space="0" w:color="auto"/>
        <w:left w:val="none" w:sz="0" w:space="0" w:color="auto"/>
        <w:bottom w:val="none" w:sz="0" w:space="0" w:color="auto"/>
        <w:right w:val="none" w:sz="0" w:space="0" w:color="auto"/>
      </w:divBdr>
    </w:div>
    <w:div w:id="501161329">
      <w:bodyDiv w:val="1"/>
      <w:marLeft w:val="0"/>
      <w:marRight w:val="0"/>
      <w:marTop w:val="0"/>
      <w:marBottom w:val="0"/>
      <w:divBdr>
        <w:top w:val="none" w:sz="0" w:space="0" w:color="auto"/>
        <w:left w:val="none" w:sz="0" w:space="0" w:color="auto"/>
        <w:bottom w:val="none" w:sz="0" w:space="0" w:color="auto"/>
        <w:right w:val="none" w:sz="0" w:space="0" w:color="auto"/>
      </w:divBdr>
    </w:div>
    <w:div w:id="513611037">
      <w:bodyDiv w:val="1"/>
      <w:marLeft w:val="0"/>
      <w:marRight w:val="0"/>
      <w:marTop w:val="0"/>
      <w:marBottom w:val="0"/>
      <w:divBdr>
        <w:top w:val="none" w:sz="0" w:space="0" w:color="auto"/>
        <w:left w:val="none" w:sz="0" w:space="0" w:color="auto"/>
        <w:bottom w:val="none" w:sz="0" w:space="0" w:color="auto"/>
        <w:right w:val="none" w:sz="0" w:space="0" w:color="auto"/>
      </w:divBdr>
    </w:div>
    <w:div w:id="567307728">
      <w:bodyDiv w:val="1"/>
      <w:marLeft w:val="0"/>
      <w:marRight w:val="0"/>
      <w:marTop w:val="0"/>
      <w:marBottom w:val="0"/>
      <w:divBdr>
        <w:top w:val="none" w:sz="0" w:space="0" w:color="auto"/>
        <w:left w:val="none" w:sz="0" w:space="0" w:color="auto"/>
        <w:bottom w:val="none" w:sz="0" w:space="0" w:color="auto"/>
        <w:right w:val="none" w:sz="0" w:space="0" w:color="auto"/>
      </w:divBdr>
    </w:div>
    <w:div w:id="620645696">
      <w:bodyDiv w:val="1"/>
      <w:marLeft w:val="0"/>
      <w:marRight w:val="0"/>
      <w:marTop w:val="0"/>
      <w:marBottom w:val="0"/>
      <w:divBdr>
        <w:top w:val="none" w:sz="0" w:space="0" w:color="auto"/>
        <w:left w:val="none" w:sz="0" w:space="0" w:color="auto"/>
        <w:bottom w:val="none" w:sz="0" w:space="0" w:color="auto"/>
        <w:right w:val="none" w:sz="0" w:space="0" w:color="auto"/>
      </w:divBdr>
    </w:div>
    <w:div w:id="688722025">
      <w:bodyDiv w:val="1"/>
      <w:marLeft w:val="0"/>
      <w:marRight w:val="0"/>
      <w:marTop w:val="0"/>
      <w:marBottom w:val="0"/>
      <w:divBdr>
        <w:top w:val="none" w:sz="0" w:space="0" w:color="auto"/>
        <w:left w:val="none" w:sz="0" w:space="0" w:color="auto"/>
        <w:bottom w:val="none" w:sz="0" w:space="0" w:color="auto"/>
        <w:right w:val="none" w:sz="0" w:space="0" w:color="auto"/>
      </w:divBdr>
    </w:div>
    <w:div w:id="712121759">
      <w:bodyDiv w:val="1"/>
      <w:marLeft w:val="0"/>
      <w:marRight w:val="0"/>
      <w:marTop w:val="0"/>
      <w:marBottom w:val="0"/>
      <w:divBdr>
        <w:top w:val="none" w:sz="0" w:space="0" w:color="auto"/>
        <w:left w:val="none" w:sz="0" w:space="0" w:color="auto"/>
        <w:bottom w:val="none" w:sz="0" w:space="0" w:color="auto"/>
        <w:right w:val="none" w:sz="0" w:space="0" w:color="auto"/>
      </w:divBdr>
    </w:div>
    <w:div w:id="815418283">
      <w:bodyDiv w:val="1"/>
      <w:marLeft w:val="0"/>
      <w:marRight w:val="0"/>
      <w:marTop w:val="0"/>
      <w:marBottom w:val="0"/>
      <w:divBdr>
        <w:top w:val="none" w:sz="0" w:space="0" w:color="auto"/>
        <w:left w:val="none" w:sz="0" w:space="0" w:color="auto"/>
        <w:bottom w:val="none" w:sz="0" w:space="0" w:color="auto"/>
        <w:right w:val="none" w:sz="0" w:space="0" w:color="auto"/>
      </w:divBdr>
    </w:div>
    <w:div w:id="846478757">
      <w:bodyDiv w:val="1"/>
      <w:marLeft w:val="0"/>
      <w:marRight w:val="0"/>
      <w:marTop w:val="0"/>
      <w:marBottom w:val="0"/>
      <w:divBdr>
        <w:top w:val="none" w:sz="0" w:space="0" w:color="auto"/>
        <w:left w:val="none" w:sz="0" w:space="0" w:color="auto"/>
        <w:bottom w:val="none" w:sz="0" w:space="0" w:color="auto"/>
        <w:right w:val="none" w:sz="0" w:space="0" w:color="auto"/>
      </w:divBdr>
    </w:div>
    <w:div w:id="888148778">
      <w:bodyDiv w:val="1"/>
      <w:marLeft w:val="0"/>
      <w:marRight w:val="0"/>
      <w:marTop w:val="0"/>
      <w:marBottom w:val="0"/>
      <w:divBdr>
        <w:top w:val="none" w:sz="0" w:space="0" w:color="auto"/>
        <w:left w:val="none" w:sz="0" w:space="0" w:color="auto"/>
        <w:bottom w:val="none" w:sz="0" w:space="0" w:color="auto"/>
        <w:right w:val="none" w:sz="0" w:space="0" w:color="auto"/>
      </w:divBdr>
    </w:div>
    <w:div w:id="889149759">
      <w:bodyDiv w:val="1"/>
      <w:marLeft w:val="0"/>
      <w:marRight w:val="0"/>
      <w:marTop w:val="0"/>
      <w:marBottom w:val="0"/>
      <w:divBdr>
        <w:top w:val="none" w:sz="0" w:space="0" w:color="auto"/>
        <w:left w:val="none" w:sz="0" w:space="0" w:color="auto"/>
        <w:bottom w:val="none" w:sz="0" w:space="0" w:color="auto"/>
        <w:right w:val="none" w:sz="0" w:space="0" w:color="auto"/>
      </w:divBdr>
    </w:div>
    <w:div w:id="896207030">
      <w:bodyDiv w:val="1"/>
      <w:marLeft w:val="0"/>
      <w:marRight w:val="0"/>
      <w:marTop w:val="0"/>
      <w:marBottom w:val="0"/>
      <w:divBdr>
        <w:top w:val="none" w:sz="0" w:space="0" w:color="auto"/>
        <w:left w:val="none" w:sz="0" w:space="0" w:color="auto"/>
        <w:bottom w:val="none" w:sz="0" w:space="0" w:color="auto"/>
        <w:right w:val="none" w:sz="0" w:space="0" w:color="auto"/>
      </w:divBdr>
    </w:div>
    <w:div w:id="896864432">
      <w:bodyDiv w:val="1"/>
      <w:marLeft w:val="0"/>
      <w:marRight w:val="0"/>
      <w:marTop w:val="0"/>
      <w:marBottom w:val="0"/>
      <w:divBdr>
        <w:top w:val="none" w:sz="0" w:space="0" w:color="auto"/>
        <w:left w:val="none" w:sz="0" w:space="0" w:color="auto"/>
        <w:bottom w:val="none" w:sz="0" w:space="0" w:color="auto"/>
        <w:right w:val="none" w:sz="0" w:space="0" w:color="auto"/>
      </w:divBdr>
    </w:div>
    <w:div w:id="921177555">
      <w:bodyDiv w:val="1"/>
      <w:marLeft w:val="0"/>
      <w:marRight w:val="0"/>
      <w:marTop w:val="0"/>
      <w:marBottom w:val="0"/>
      <w:divBdr>
        <w:top w:val="none" w:sz="0" w:space="0" w:color="auto"/>
        <w:left w:val="none" w:sz="0" w:space="0" w:color="auto"/>
        <w:bottom w:val="none" w:sz="0" w:space="0" w:color="auto"/>
        <w:right w:val="none" w:sz="0" w:space="0" w:color="auto"/>
      </w:divBdr>
    </w:div>
    <w:div w:id="921721799">
      <w:bodyDiv w:val="1"/>
      <w:marLeft w:val="0"/>
      <w:marRight w:val="0"/>
      <w:marTop w:val="0"/>
      <w:marBottom w:val="0"/>
      <w:divBdr>
        <w:top w:val="none" w:sz="0" w:space="0" w:color="auto"/>
        <w:left w:val="none" w:sz="0" w:space="0" w:color="auto"/>
        <w:bottom w:val="none" w:sz="0" w:space="0" w:color="auto"/>
        <w:right w:val="none" w:sz="0" w:space="0" w:color="auto"/>
      </w:divBdr>
    </w:div>
    <w:div w:id="922568477">
      <w:bodyDiv w:val="1"/>
      <w:marLeft w:val="0"/>
      <w:marRight w:val="0"/>
      <w:marTop w:val="0"/>
      <w:marBottom w:val="0"/>
      <w:divBdr>
        <w:top w:val="none" w:sz="0" w:space="0" w:color="auto"/>
        <w:left w:val="none" w:sz="0" w:space="0" w:color="auto"/>
        <w:bottom w:val="none" w:sz="0" w:space="0" w:color="auto"/>
        <w:right w:val="none" w:sz="0" w:space="0" w:color="auto"/>
      </w:divBdr>
    </w:div>
    <w:div w:id="971716720">
      <w:bodyDiv w:val="1"/>
      <w:marLeft w:val="0"/>
      <w:marRight w:val="0"/>
      <w:marTop w:val="0"/>
      <w:marBottom w:val="0"/>
      <w:divBdr>
        <w:top w:val="none" w:sz="0" w:space="0" w:color="auto"/>
        <w:left w:val="none" w:sz="0" w:space="0" w:color="auto"/>
        <w:bottom w:val="none" w:sz="0" w:space="0" w:color="auto"/>
        <w:right w:val="none" w:sz="0" w:space="0" w:color="auto"/>
      </w:divBdr>
    </w:div>
    <w:div w:id="989872004">
      <w:bodyDiv w:val="1"/>
      <w:marLeft w:val="0"/>
      <w:marRight w:val="0"/>
      <w:marTop w:val="0"/>
      <w:marBottom w:val="0"/>
      <w:divBdr>
        <w:top w:val="none" w:sz="0" w:space="0" w:color="auto"/>
        <w:left w:val="none" w:sz="0" w:space="0" w:color="auto"/>
        <w:bottom w:val="none" w:sz="0" w:space="0" w:color="auto"/>
        <w:right w:val="none" w:sz="0" w:space="0" w:color="auto"/>
      </w:divBdr>
    </w:div>
    <w:div w:id="1032342843">
      <w:bodyDiv w:val="1"/>
      <w:marLeft w:val="0"/>
      <w:marRight w:val="0"/>
      <w:marTop w:val="0"/>
      <w:marBottom w:val="0"/>
      <w:divBdr>
        <w:top w:val="none" w:sz="0" w:space="0" w:color="auto"/>
        <w:left w:val="none" w:sz="0" w:space="0" w:color="auto"/>
        <w:bottom w:val="none" w:sz="0" w:space="0" w:color="auto"/>
        <w:right w:val="none" w:sz="0" w:space="0" w:color="auto"/>
      </w:divBdr>
    </w:div>
    <w:div w:id="1034311423">
      <w:bodyDiv w:val="1"/>
      <w:marLeft w:val="0"/>
      <w:marRight w:val="0"/>
      <w:marTop w:val="0"/>
      <w:marBottom w:val="0"/>
      <w:divBdr>
        <w:top w:val="none" w:sz="0" w:space="0" w:color="auto"/>
        <w:left w:val="none" w:sz="0" w:space="0" w:color="auto"/>
        <w:bottom w:val="none" w:sz="0" w:space="0" w:color="auto"/>
        <w:right w:val="none" w:sz="0" w:space="0" w:color="auto"/>
      </w:divBdr>
    </w:div>
    <w:div w:id="1116950418">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161774647">
      <w:bodyDiv w:val="1"/>
      <w:marLeft w:val="0"/>
      <w:marRight w:val="0"/>
      <w:marTop w:val="0"/>
      <w:marBottom w:val="0"/>
      <w:divBdr>
        <w:top w:val="none" w:sz="0" w:space="0" w:color="auto"/>
        <w:left w:val="none" w:sz="0" w:space="0" w:color="auto"/>
        <w:bottom w:val="none" w:sz="0" w:space="0" w:color="auto"/>
        <w:right w:val="none" w:sz="0" w:space="0" w:color="auto"/>
      </w:divBdr>
    </w:div>
    <w:div w:id="1194415562">
      <w:bodyDiv w:val="1"/>
      <w:marLeft w:val="0"/>
      <w:marRight w:val="0"/>
      <w:marTop w:val="0"/>
      <w:marBottom w:val="0"/>
      <w:divBdr>
        <w:top w:val="none" w:sz="0" w:space="0" w:color="auto"/>
        <w:left w:val="none" w:sz="0" w:space="0" w:color="auto"/>
        <w:bottom w:val="none" w:sz="0" w:space="0" w:color="auto"/>
        <w:right w:val="none" w:sz="0" w:space="0" w:color="auto"/>
      </w:divBdr>
    </w:div>
    <w:div w:id="1218591769">
      <w:bodyDiv w:val="1"/>
      <w:marLeft w:val="0"/>
      <w:marRight w:val="0"/>
      <w:marTop w:val="0"/>
      <w:marBottom w:val="0"/>
      <w:divBdr>
        <w:top w:val="none" w:sz="0" w:space="0" w:color="auto"/>
        <w:left w:val="none" w:sz="0" w:space="0" w:color="auto"/>
        <w:bottom w:val="none" w:sz="0" w:space="0" w:color="auto"/>
        <w:right w:val="none" w:sz="0" w:space="0" w:color="auto"/>
      </w:divBdr>
    </w:div>
    <w:div w:id="1220703086">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41715564">
      <w:bodyDiv w:val="1"/>
      <w:marLeft w:val="0"/>
      <w:marRight w:val="0"/>
      <w:marTop w:val="0"/>
      <w:marBottom w:val="0"/>
      <w:divBdr>
        <w:top w:val="none" w:sz="0" w:space="0" w:color="auto"/>
        <w:left w:val="none" w:sz="0" w:space="0" w:color="auto"/>
        <w:bottom w:val="none" w:sz="0" w:space="0" w:color="auto"/>
        <w:right w:val="none" w:sz="0" w:space="0" w:color="auto"/>
      </w:divBdr>
    </w:div>
    <w:div w:id="1259634524">
      <w:bodyDiv w:val="1"/>
      <w:marLeft w:val="0"/>
      <w:marRight w:val="0"/>
      <w:marTop w:val="0"/>
      <w:marBottom w:val="0"/>
      <w:divBdr>
        <w:top w:val="none" w:sz="0" w:space="0" w:color="auto"/>
        <w:left w:val="none" w:sz="0" w:space="0" w:color="auto"/>
        <w:bottom w:val="none" w:sz="0" w:space="0" w:color="auto"/>
        <w:right w:val="none" w:sz="0" w:space="0" w:color="auto"/>
      </w:divBdr>
    </w:div>
    <w:div w:id="1260606710">
      <w:bodyDiv w:val="1"/>
      <w:marLeft w:val="0"/>
      <w:marRight w:val="0"/>
      <w:marTop w:val="0"/>
      <w:marBottom w:val="0"/>
      <w:divBdr>
        <w:top w:val="none" w:sz="0" w:space="0" w:color="auto"/>
        <w:left w:val="none" w:sz="0" w:space="0" w:color="auto"/>
        <w:bottom w:val="none" w:sz="0" w:space="0" w:color="auto"/>
        <w:right w:val="none" w:sz="0" w:space="0" w:color="auto"/>
      </w:divBdr>
    </w:div>
    <w:div w:id="1303660073">
      <w:bodyDiv w:val="1"/>
      <w:marLeft w:val="0"/>
      <w:marRight w:val="0"/>
      <w:marTop w:val="0"/>
      <w:marBottom w:val="0"/>
      <w:divBdr>
        <w:top w:val="none" w:sz="0" w:space="0" w:color="auto"/>
        <w:left w:val="none" w:sz="0" w:space="0" w:color="auto"/>
        <w:bottom w:val="none" w:sz="0" w:space="0" w:color="auto"/>
        <w:right w:val="none" w:sz="0" w:space="0" w:color="auto"/>
      </w:divBdr>
    </w:div>
    <w:div w:id="1304236133">
      <w:bodyDiv w:val="1"/>
      <w:marLeft w:val="0"/>
      <w:marRight w:val="0"/>
      <w:marTop w:val="0"/>
      <w:marBottom w:val="0"/>
      <w:divBdr>
        <w:top w:val="none" w:sz="0" w:space="0" w:color="auto"/>
        <w:left w:val="none" w:sz="0" w:space="0" w:color="auto"/>
        <w:bottom w:val="none" w:sz="0" w:space="0" w:color="auto"/>
        <w:right w:val="none" w:sz="0" w:space="0" w:color="auto"/>
      </w:divBdr>
    </w:div>
    <w:div w:id="1396665966">
      <w:bodyDiv w:val="1"/>
      <w:marLeft w:val="0"/>
      <w:marRight w:val="0"/>
      <w:marTop w:val="0"/>
      <w:marBottom w:val="0"/>
      <w:divBdr>
        <w:top w:val="none" w:sz="0" w:space="0" w:color="auto"/>
        <w:left w:val="none" w:sz="0" w:space="0" w:color="auto"/>
        <w:bottom w:val="none" w:sz="0" w:space="0" w:color="auto"/>
        <w:right w:val="none" w:sz="0" w:space="0" w:color="auto"/>
      </w:divBdr>
    </w:div>
    <w:div w:id="1413509827">
      <w:bodyDiv w:val="1"/>
      <w:marLeft w:val="0"/>
      <w:marRight w:val="0"/>
      <w:marTop w:val="0"/>
      <w:marBottom w:val="0"/>
      <w:divBdr>
        <w:top w:val="none" w:sz="0" w:space="0" w:color="auto"/>
        <w:left w:val="none" w:sz="0" w:space="0" w:color="auto"/>
        <w:bottom w:val="none" w:sz="0" w:space="0" w:color="auto"/>
        <w:right w:val="none" w:sz="0" w:space="0" w:color="auto"/>
      </w:divBdr>
    </w:div>
    <w:div w:id="1450464767">
      <w:bodyDiv w:val="1"/>
      <w:marLeft w:val="0"/>
      <w:marRight w:val="0"/>
      <w:marTop w:val="0"/>
      <w:marBottom w:val="0"/>
      <w:divBdr>
        <w:top w:val="none" w:sz="0" w:space="0" w:color="auto"/>
        <w:left w:val="none" w:sz="0" w:space="0" w:color="auto"/>
        <w:bottom w:val="none" w:sz="0" w:space="0" w:color="auto"/>
        <w:right w:val="none" w:sz="0" w:space="0" w:color="auto"/>
      </w:divBdr>
    </w:div>
    <w:div w:id="1497308481">
      <w:bodyDiv w:val="1"/>
      <w:marLeft w:val="0"/>
      <w:marRight w:val="0"/>
      <w:marTop w:val="0"/>
      <w:marBottom w:val="0"/>
      <w:divBdr>
        <w:top w:val="none" w:sz="0" w:space="0" w:color="auto"/>
        <w:left w:val="none" w:sz="0" w:space="0" w:color="auto"/>
        <w:bottom w:val="none" w:sz="0" w:space="0" w:color="auto"/>
        <w:right w:val="none" w:sz="0" w:space="0" w:color="auto"/>
      </w:divBdr>
    </w:div>
    <w:div w:id="1499275354">
      <w:bodyDiv w:val="1"/>
      <w:marLeft w:val="0"/>
      <w:marRight w:val="0"/>
      <w:marTop w:val="0"/>
      <w:marBottom w:val="0"/>
      <w:divBdr>
        <w:top w:val="none" w:sz="0" w:space="0" w:color="auto"/>
        <w:left w:val="none" w:sz="0" w:space="0" w:color="auto"/>
        <w:bottom w:val="none" w:sz="0" w:space="0" w:color="auto"/>
        <w:right w:val="none" w:sz="0" w:space="0" w:color="auto"/>
      </w:divBdr>
    </w:div>
    <w:div w:id="1563373191">
      <w:bodyDiv w:val="1"/>
      <w:marLeft w:val="0"/>
      <w:marRight w:val="0"/>
      <w:marTop w:val="0"/>
      <w:marBottom w:val="0"/>
      <w:divBdr>
        <w:top w:val="none" w:sz="0" w:space="0" w:color="auto"/>
        <w:left w:val="none" w:sz="0" w:space="0" w:color="auto"/>
        <w:bottom w:val="none" w:sz="0" w:space="0" w:color="auto"/>
        <w:right w:val="none" w:sz="0" w:space="0" w:color="auto"/>
      </w:divBdr>
    </w:div>
    <w:div w:id="1567032213">
      <w:bodyDiv w:val="1"/>
      <w:marLeft w:val="0"/>
      <w:marRight w:val="0"/>
      <w:marTop w:val="0"/>
      <w:marBottom w:val="0"/>
      <w:divBdr>
        <w:top w:val="none" w:sz="0" w:space="0" w:color="auto"/>
        <w:left w:val="none" w:sz="0" w:space="0" w:color="auto"/>
        <w:bottom w:val="none" w:sz="0" w:space="0" w:color="auto"/>
        <w:right w:val="none" w:sz="0" w:space="0" w:color="auto"/>
      </w:divBdr>
    </w:div>
    <w:div w:id="1573151634">
      <w:bodyDiv w:val="1"/>
      <w:marLeft w:val="0"/>
      <w:marRight w:val="0"/>
      <w:marTop w:val="0"/>
      <w:marBottom w:val="0"/>
      <w:divBdr>
        <w:top w:val="none" w:sz="0" w:space="0" w:color="auto"/>
        <w:left w:val="none" w:sz="0" w:space="0" w:color="auto"/>
        <w:bottom w:val="none" w:sz="0" w:space="0" w:color="auto"/>
        <w:right w:val="none" w:sz="0" w:space="0" w:color="auto"/>
      </w:divBdr>
    </w:div>
    <w:div w:id="1620645581">
      <w:bodyDiv w:val="1"/>
      <w:marLeft w:val="0"/>
      <w:marRight w:val="0"/>
      <w:marTop w:val="0"/>
      <w:marBottom w:val="0"/>
      <w:divBdr>
        <w:top w:val="none" w:sz="0" w:space="0" w:color="auto"/>
        <w:left w:val="none" w:sz="0" w:space="0" w:color="auto"/>
        <w:bottom w:val="none" w:sz="0" w:space="0" w:color="auto"/>
        <w:right w:val="none" w:sz="0" w:space="0" w:color="auto"/>
      </w:divBdr>
    </w:div>
    <w:div w:id="1660187474">
      <w:bodyDiv w:val="1"/>
      <w:marLeft w:val="0"/>
      <w:marRight w:val="0"/>
      <w:marTop w:val="0"/>
      <w:marBottom w:val="0"/>
      <w:divBdr>
        <w:top w:val="none" w:sz="0" w:space="0" w:color="auto"/>
        <w:left w:val="none" w:sz="0" w:space="0" w:color="auto"/>
        <w:bottom w:val="none" w:sz="0" w:space="0" w:color="auto"/>
        <w:right w:val="none" w:sz="0" w:space="0" w:color="auto"/>
      </w:divBdr>
    </w:div>
    <w:div w:id="1701785648">
      <w:bodyDiv w:val="1"/>
      <w:marLeft w:val="0"/>
      <w:marRight w:val="0"/>
      <w:marTop w:val="0"/>
      <w:marBottom w:val="0"/>
      <w:divBdr>
        <w:top w:val="none" w:sz="0" w:space="0" w:color="auto"/>
        <w:left w:val="none" w:sz="0" w:space="0" w:color="auto"/>
        <w:bottom w:val="none" w:sz="0" w:space="0" w:color="auto"/>
        <w:right w:val="none" w:sz="0" w:space="0" w:color="auto"/>
      </w:divBdr>
    </w:div>
    <w:div w:id="1732120765">
      <w:bodyDiv w:val="1"/>
      <w:marLeft w:val="0"/>
      <w:marRight w:val="0"/>
      <w:marTop w:val="0"/>
      <w:marBottom w:val="0"/>
      <w:divBdr>
        <w:top w:val="none" w:sz="0" w:space="0" w:color="auto"/>
        <w:left w:val="none" w:sz="0" w:space="0" w:color="auto"/>
        <w:bottom w:val="none" w:sz="0" w:space="0" w:color="auto"/>
        <w:right w:val="none" w:sz="0" w:space="0" w:color="auto"/>
      </w:divBdr>
    </w:div>
    <w:div w:id="1756900841">
      <w:bodyDiv w:val="1"/>
      <w:marLeft w:val="0"/>
      <w:marRight w:val="0"/>
      <w:marTop w:val="0"/>
      <w:marBottom w:val="0"/>
      <w:divBdr>
        <w:top w:val="none" w:sz="0" w:space="0" w:color="auto"/>
        <w:left w:val="none" w:sz="0" w:space="0" w:color="auto"/>
        <w:bottom w:val="none" w:sz="0" w:space="0" w:color="auto"/>
        <w:right w:val="none" w:sz="0" w:space="0" w:color="auto"/>
      </w:divBdr>
    </w:div>
    <w:div w:id="1762142253">
      <w:bodyDiv w:val="1"/>
      <w:marLeft w:val="0"/>
      <w:marRight w:val="0"/>
      <w:marTop w:val="0"/>
      <w:marBottom w:val="0"/>
      <w:divBdr>
        <w:top w:val="none" w:sz="0" w:space="0" w:color="auto"/>
        <w:left w:val="none" w:sz="0" w:space="0" w:color="auto"/>
        <w:bottom w:val="none" w:sz="0" w:space="0" w:color="auto"/>
        <w:right w:val="none" w:sz="0" w:space="0" w:color="auto"/>
      </w:divBdr>
    </w:div>
    <w:div w:id="1804419804">
      <w:bodyDiv w:val="1"/>
      <w:marLeft w:val="0"/>
      <w:marRight w:val="0"/>
      <w:marTop w:val="0"/>
      <w:marBottom w:val="0"/>
      <w:divBdr>
        <w:top w:val="none" w:sz="0" w:space="0" w:color="auto"/>
        <w:left w:val="none" w:sz="0" w:space="0" w:color="auto"/>
        <w:bottom w:val="none" w:sz="0" w:space="0" w:color="auto"/>
        <w:right w:val="none" w:sz="0" w:space="0" w:color="auto"/>
      </w:divBdr>
    </w:div>
    <w:div w:id="1821732645">
      <w:bodyDiv w:val="1"/>
      <w:marLeft w:val="0"/>
      <w:marRight w:val="0"/>
      <w:marTop w:val="0"/>
      <w:marBottom w:val="0"/>
      <w:divBdr>
        <w:top w:val="none" w:sz="0" w:space="0" w:color="auto"/>
        <w:left w:val="none" w:sz="0" w:space="0" w:color="auto"/>
        <w:bottom w:val="none" w:sz="0" w:space="0" w:color="auto"/>
        <w:right w:val="none" w:sz="0" w:space="0" w:color="auto"/>
      </w:divBdr>
    </w:div>
    <w:div w:id="1828008792">
      <w:bodyDiv w:val="1"/>
      <w:marLeft w:val="0"/>
      <w:marRight w:val="0"/>
      <w:marTop w:val="0"/>
      <w:marBottom w:val="0"/>
      <w:divBdr>
        <w:top w:val="none" w:sz="0" w:space="0" w:color="auto"/>
        <w:left w:val="none" w:sz="0" w:space="0" w:color="auto"/>
        <w:bottom w:val="none" w:sz="0" w:space="0" w:color="auto"/>
        <w:right w:val="none" w:sz="0" w:space="0" w:color="auto"/>
      </w:divBdr>
    </w:div>
    <w:div w:id="1858151117">
      <w:bodyDiv w:val="1"/>
      <w:marLeft w:val="0"/>
      <w:marRight w:val="0"/>
      <w:marTop w:val="0"/>
      <w:marBottom w:val="0"/>
      <w:divBdr>
        <w:top w:val="none" w:sz="0" w:space="0" w:color="auto"/>
        <w:left w:val="none" w:sz="0" w:space="0" w:color="auto"/>
        <w:bottom w:val="none" w:sz="0" w:space="0" w:color="auto"/>
        <w:right w:val="none" w:sz="0" w:space="0" w:color="auto"/>
      </w:divBdr>
    </w:div>
    <w:div w:id="1859460938">
      <w:bodyDiv w:val="1"/>
      <w:marLeft w:val="0"/>
      <w:marRight w:val="0"/>
      <w:marTop w:val="0"/>
      <w:marBottom w:val="0"/>
      <w:divBdr>
        <w:top w:val="none" w:sz="0" w:space="0" w:color="auto"/>
        <w:left w:val="none" w:sz="0" w:space="0" w:color="auto"/>
        <w:bottom w:val="none" w:sz="0" w:space="0" w:color="auto"/>
        <w:right w:val="none" w:sz="0" w:space="0" w:color="auto"/>
      </w:divBdr>
    </w:div>
    <w:div w:id="2005470145">
      <w:bodyDiv w:val="1"/>
      <w:marLeft w:val="0"/>
      <w:marRight w:val="0"/>
      <w:marTop w:val="0"/>
      <w:marBottom w:val="0"/>
      <w:divBdr>
        <w:top w:val="none" w:sz="0" w:space="0" w:color="auto"/>
        <w:left w:val="none" w:sz="0" w:space="0" w:color="auto"/>
        <w:bottom w:val="none" w:sz="0" w:space="0" w:color="auto"/>
        <w:right w:val="none" w:sz="0" w:space="0" w:color="auto"/>
      </w:divBdr>
    </w:div>
    <w:div w:id="2012635247">
      <w:bodyDiv w:val="1"/>
      <w:marLeft w:val="0"/>
      <w:marRight w:val="0"/>
      <w:marTop w:val="0"/>
      <w:marBottom w:val="0"/>
      <w:divBdr>
        <w:top w:val="none" w:sz="0" w:space="0" w:color="auto"/>
        <w:left w:val="none" w:sz="0" w:space="0" w:color="auto"/>
        <w:bottom w:val="none" w:sz="0" w:space="0" w:color="auto"/>
        <w:right w:val="none" w:sz="0" w:space="0" w:color="auto"/>
      </w:divBdr>
    </w:div>
    <w:div w:id="2018189590">
      <w:bodyDiv w:val="1"/>
      <w:marLeft w:val="0"/>
      <w:marRight w:val="0"/>
      <w:marTop w:val="0"/>
      <w:marBottom w:val="0"/>
      <w:divBdr>
        <w:top w:val="none" w:sz="0" w:space="0" w:color="auto"/>
        <w:left w:val="none" w:sz="0" w:space="0" w:color="auto"/>
        <w:bottom w:val="none" w:sz="0" w:space="0" w:color="auto"/>
        <w:right w:val="none" w:sz="0" w:space="0" w:color="auto"/>
      </w:divBdr>
    </w:div>
    <w:div w:id="2022271647">
      <w:bodyDiv w:val="1"/>
      <w:marLeft w:val="0"/>
      <w:marRight w:val="0"/>
      <w:marTop w:val="0"/>
      <w:marBottom w:val="0"/>
      <w:divBdr>
        <w:top w:val="none" w:sz="0" w:space="0" w:color="auto"/>
        <w:left w:val="none" w:sz="0" w:space="0" w:color="auto"/>
        <w:bottom w:val="none" w:sz="0" w:space="0" w:color="auto"/>
        <w:right w:val="none" w:sz="0" w:space="0" w:color="auto"/>
      </w:divBdr>
    </w:div>
    <w:div w:id="2046054771">
      <w:bodyDiv w:val="1"/>
      <w:marLeft w:val="0"/>
      <w:marRight w:val="0"/>
      <w:marTop w:val="0"/>
      <w:marBottom w:val="0"/>
      <w:divBdr>
        <w:top w:val="none" w:sz="0" w:space="0" w:color="auto"/>
        <w:left w:val="none" w:sz="0" w:space="0" w:color="auto"/>
        <w:bottom w:val="none" w:sz="0" w:space="0" w:color="auto"/>
        <w:right w:val="none" w:sz="0" w:space="0" w:color="auto"/>
      </w:divBdr>
    </w:div>
    <w:div w:id="2048292486">
      <w:bodyDiv w:val="1"/>
      <w:marLeft w:val="0"/>
      <w:marRight w:val="0"/>
      <w:marTop w:val="0"/>
      <w:marBottom w:val="0"/>
      <w:divBdr>
        <w:top w:val="none" w:sz="0" w:space="0" w:color="auto"/>
        <w:left w:val="none" w:sz="0" w:space="0" w:color="auto"/>
        <w:bottom w:val="none" w:sz="0" w:space="0" w:color="auto"/>
        <w:right w:val="none" w:sz="0" w:space="0" w:color="auto"/>
      </w:divBdr>
    </w:div>
    <w:div w:id="2076274106">
      <w:bodyDiv w:val="1"/>
      <w:marLeft w:val="0"/>
      <w:marRight w:val="0"/>
      <w:marTop w:val="0"/>
      <w:marBottom w:val="0"/>
      <w:divBdr>
        <w:top w:val="none" w:sz="0" w:space="0" w:color="auto"/>
        <w:left w:val="none" w:sz="0" w:space="0" w:color="auto"/>
        <w:bottom w:val="none" w:sz="0" w:space="0" w:color="auto"/>
        <w:right w:val="none" w:sz="0" w:space="0" w:color="auto"/>
      </w:divBdr>
    </w:div>
    <w:div w:id="2086874775">
      <w:bodyDiv w:val="1"/>
      <w:marLeft w:val="0"/>
      <w:marRight w:val="0"/>
      <w:marTop w:val="0"/>
      <w:marBottom w:val="0"/>
      <w:divBdr>
        <w:top w:val="none" w:sz="0" w:space="0" w:color="auto"/>
        <w:left w:val="none" w:sz="0" w:space="0" w:color="auto"/>
        <w:bottom w:val="none" w:sz="0" w:space="0" w:color="auto"/>
        <w:right w:val="none" w:sz="0" w:space="0" w:color="auto"/>
      </w:divBdr>
    </w:div>
    <w:div w:id="21364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0_03_25_598.html" TargetMode="External"/><Relationship Id="rId13" Type="http://schemas.openxmlformats.org/officeDocument/2006/relationships/hyperlink" Target="https://podaci.dzs.hr/2023/hr/72131" TargetMode="External"/><Relationship Id="rId18" Type="http://schemas.openxmlformats.org/officeDocument/2006/relationships/hyperlink" Target="http://mpu.gov.hr" TargetMode="External"/><Relationship Id="rId3" Type="http://schemas.openxmlformats.org/officeDocument/2006/relationships/styles" Target="styles.xml"/><Relationship Id="rId21" Type="http://schemas.openxmlformats.org/officeDocument/2006/relationships/hyperlink" Target="http://www.dzs.gov.hr" TargetMode="External"/><Relationship Id="rId7" Type="http://schemas.openxmlformats.org/officeDocument/2006/relationships/endnotes" Target="endnotes.xml"/><Relationship Id="rId12" Type="http://schemas.openxmlformats.org/officeDocument/2006/relationships/hyperlink" Target="https://eur-lex.europa.eu/legal-content/HR/TXT/PDF/?uri=CELEX:32013R0549&amp;from=HR" TargetMode="External"/><Relationship Id="rId17" Type="http://schemas.openxmlformats.org/officeDocument/2006/relationships/hyperlink" Target="https://podaci.dzs.hr/2024/hr/770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HR/TXT/PDF/?uri=CELEX:32009R0479&amp;from=HR" TargetMode="External"/><Relationship Id="rId20" Type="http://schemas.openxmlformats.org/officeDocument/2006/relationships/hyperlink" Target="http://mpu.gov.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20_03_25_598.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legal-content/HR/TXT/PDF/?uri=CELEX:32013R0549&amp;from=HR" TargetMode="External"/><Relationship Id="rId23" Type="http://schemas.openxmlformats.org/officeDocument/2006/relationships/footer" Target="footer2.xml"/><Relationship Id="rId10" Type="http://schemas.openxmlformats.org/officeDocument/2006/relationships/hyperlink" Target="https://podaci.dzs.hr/2023/hr/72131" TargetMode="External"/><Relationship Id="rId19" Type="http://schemas.openxmlformats.org/officeDocument/2006/relationships/hyperlink" Target="http://www.dzs.gov.hr" TargetMode="External"/><Relationship Id="rId4" Type="http://schemas.openxmlformats.org/officeDocument/2006/relationships/settings" Target="settings.xml"/><Relationship Id="rId9" Type="http://schemas.openxmlformats.org/officeDocument/2006/relationships/hyperlink" Target="https://eur-lex.europa.eu/legal-content/HR/TXT/PDF/?uri=CELEX:32013R0549&amp;from=HR" TargetMode="External"/><Relationship Id="rId14" Type="http://schemas.openxmlformats.org/officeDocument/2006/relationships/hyperlink" Target="https://narodne-novine.nn.hr/clanci/sluzbeni/2020_03_25_598.html%2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ED82-4DF3-458C-9E50-1B3F1223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1716</Words>
  <Characters>9783</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RH - TDU</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Makovic Srecko</dc:creator>
  <cp:lastModifiedBy>Kosalec Bojan</cp:lastModifiedBy>
  <cp:revision>6</cp:revision>
  <cp:lastPrinted>2024-05-14T06:46:00Z</cp:lastPrinted>
  <dcterms:created xsi:type="dcterms:W3CDTF">2024-09-24T09:46:00Z</dcterms:created>
  <dcterms:modified xsi:type="dcterms:W3CDTF">2024-09-24T09:52:00Z</dcterms:modified>
</cp:coreProperties>
</file>